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CF10" w14:textId="77777777" w:rsidR="00C1294E" w:rsidRDefault="00D43BFC" w:rsidP="00D43BFC">
      <w:pPr>
        <w:jc w:val="center"/>
        <w:rPr>
          <w:rFonts w:ascii="Arial" w:hAnsi="Arial" w:cs="Arial"/>
          <w:b/>
          <w:sz w:val="40"/>
          <w:szCs w:val="40"/>
        </w:rPr>
      </w:pPr>
      <w:r w:rsidRPr="00D43BFC">
        <w:rPr>
          <w:rFonts w:ascii="Arial" w:hAnsi="Arial" w:cs="Arial"/>
          <w:b/>
          <w:sz w:val="40"/>
          <w:szCs w:val="40"/>
        </w:rPr>
        <w:t>Environmental Commitment</w:t>
      </w:r>
    </w:p>
    <w:p w14:paraId="7F104BFC" w14:textId="77777777" w:rsidR="008833E3" w:rsidRPr="006205AA" w:rsidRDefault="008833E3" w:rsidP="00DC37D4">
      <w:pPr>
        <w:framePr w:w="9115" w:h="901" w:hSpace="187" w:wrap="around" w:vAnchor="text" w:hAnchor="page" w:x="1513" w:y="261"/>
        <w:pBdr>
          <w:top w:val="double" w:sz="4" w:space="1" w:color="auto"/>
          <w:left w:val="double" w:sz="4" w:space="1" w:color="auto"/>
          <w:bottom w:val="double" w:sz="4" w:space="1" w:color="auto"/>
          <w:right w:val="double" w:sz="4" w:space="1" w:color="auto"/>
        </w:pBdr>
        <w:jc w:val="both"/>
        <w:rPr>
          <w:i/>
        </w:rPr>
      </w:pPr>
      <w:r w:rsidRPr="006205AA">
        <w:rPr>
          <w:rFonts w:ascii="Arial" w:hAnsi="Arial" w:cs="Arial"/>
          <w:i/>
          <w:sz w:val="22"/>
          <w:szCs w:val="22"/>
        </w:rPr>
        <w:t xml:space="preserve">This information is being provided to </w:t>
      </w:r>
      <w:r w:rsidR="00400F21" w:rsidRPr="006205AA">
        <w:rPr>
          <w:rFonts w:ascii="Arial" w:hAnsi="Arial" w:cs="Arial"/>
          <w:i/>
          <w:sz w:val="22"/>
          <w:szCs w:val="22"/>
        </w:rPr>
        <w:t>inform</w:t>
      </w:r>
      <w:r w:rsidRPr="006205AA">
        <w:rPr>
          <w:rFonts w:ascii="Arial" w:hAnsi="Arial" w:cs="Arial"/>
          <w:i/>
          <w:sz w:val="22"/>
          <w:szCs w:val="22"/>
        </w:rPr>
        <w:t xml:space="preserve"> </w:t>
      </w:r>
      <w:r w:rsidR="00D646B5">
        <w:rPr>
          <w:rFonts w:ascii="Arial" w:hAnsi="Arial" w:cs="Arial"/>
          <w:i/>
          <w:sz w:val="22"/>
          <w:szCs w:val="22"/>
        </w:rPr>
        <w:t>district environmental</w:t>
      </w:r>
      <w:r w:rsidR="00D646B5" w:rsidRPr="006205AA">
        <w:rPr>
          <w:rFonts w:ascii="Arial" w:hAnsi="Arial" w:cs="Arial"/>
          <w:i/>
          <w:sz w:val="22"/>
          <w:szCs w:val="22"/>
        </w:rPr>
        <w:t xml:space="preserve"> </w:t>
      </w:r>
      <w:r w:rsidRPr="006205AA">
        <w:rPr>
          <w:rFonts w:ascii="Arial" w:hAnsi="Arial" w:cs="Arial"/>
          <w:i/>
          <w:sz w:val="22"/>
          <w:szCs w:val="22"/>
        </w:rPr>
        <w:t xml:space="preserve">staff and maintenance staff of the environmental commitments that need to be fulfilled or re-examined during </w:t>
      </w:r>
      <w:r w:rsidR="0011544C">
        <w:rPr>
          <w:rFonts w:ascii="Arial" w:hAnsi="Arial" w:cs="Arial"/>
          <w:i/>
          <w:sz w:val="22"/>
          <w:szCs w:val="22"/>
        </w:rPr>
        <w:t>maintenance operations</w:t>
      </w:r>
      <w:r w:rsidRPr="006205AA">
        <w:rPr>
          <w:rFonts w:ascii="Arial" w:hAnsi="Arial" w:cs="Arial"/>
          <w:i/>
          <w:sz w:val="22"/>
          <w:szCs w:val="22"/>
        </w:rPr>
        <w:t>.</w:t>
      </w:r>
    </w:p>
    <w:p w14:paraId="2F400513" w14:textId="77777777" w:rsidR="00AC5CC0" w:rsidRDefault="00AC5CC0" w:rsidP="00D43BFC">
      <w:pPr>
        <w:rPr>
          <w:rFonts w:ascii="Arial" w:hAnsi="Arial" w:cs="Arial"/>
          <w:sz w:val="22"/>
          <w:szCs w:val="22"/>
        </w:rPr>
      </w:pPr>
    </w:p>
    <w:p w14:paraId="460F6D90" w14:textId="77777777" w:rsidR="00AC5CC0" w:rsidRDefault="00AC5CC0" w:rsidP="00D43BFC">
      <w:pPr>
        <w:rPr>
          <w:rFonts w:ascii="Arial" w:hAnsi="Arial" w:cs="Arial"/>
          <w:sz w:val="22"/>
          <w:szCs w:val="22"/>
        </w:rPr>
      </w:pPr>
    </w:p>
    <w:tbl>
      <w:tblPr>
        <w:tblW w:w="5123" w:type="pct"/>
        <w:tblLook w:val="01E0" w:firstRow="1" w:lastRow="1" w:firstColumn="1" w:lastColumn="1" w:noHBand="0" w:noVBand="0"/>
      </w:tblPr>
      <w:tblGrid>
        <w:gridCol w:w="1049"/>
        <w:gridCol w:w="504"/>
        <w:gridCol w:w="579"/>
        <w:gridCol w:w="393"/>
        <w:gridCol w:w="1721"/>
        <w:gridCol w:w="1451"/>
        <w:gridCol w:w="488"/>
        <w:gridCol w:w="3405"/>
      </w:tblGrid>
      <w:tr w:rsidR="005C582A" w:rsidRPr="00F0232F" w14:paraId="315F1799" w14:textId="77777777" w:rsidTr="00461724">
        <w:tc>
          <w:tcPr>
            <w:tcW w:w="803" w:type="pct"/>
            <w:gridSpan w:val="2"/>
          </w:tcPr>
          <w:p w14:paraId="58EB07F9" w14:textId="77777777" w:rsidR="005C582A" w:rsidRPr="00F0232F" w:rsidRDefault="005B5031" w:rsidP="00F0232F">
            <w:pPr>
              <w:spacing w:before="120"/>
              <w:rPr>
                <w:rFonts w:ascii="Arial" w:hAnsi="Arial" w:cs="Arial"/>
                <w:b/>
                <w:sz w:val="22"/>
                <w:szCs w:val="22"/>
              </w:rPr>
            </w:pPr>
            <w:r>
              <w:rPr>
                <w:rFonts w:ascii="Arial" w:hAnsi="Arial" w:cs="Arial"/>
                <w:b/>
                <w:sz w:val="22"/>
                <w:szCs w:val="22"/>
              </w:rPr>
              <w:t>Bid</w:t>
            </w:r>
            <w:r w:rsidR="005C582A" w:rsidRPr="00F0232F">
              <w:rPr>
                <w:rFonts w:ascii="Arial" w:hAnsi="Arial" w:cs="Arial"/>
                <w:b/>
                <w:sz w:val="22"/>
                <w:szCs w:val="22"/>
              </w:rPr>
              <w:t xml:space="preserve"> No.:</w:t>
            </w:r>
          </w:p>
        </w:tc>
        <w:tc>
          <w:tcPr>
            <w:tcW w:w="1419" w:type="pct"/>
            <w:gridSpan w:val="3"/>
            <w:tcBorders>
              <w:bottom w:val="single" w:sz="4" w:space="0" w:color="auto"/>
            </w:tcBorders>
          </w:tcPr>
          <w:p w14:paraId="4B9DD36B" w14:textId="7C46C547" w:rsidR="005C582A" w:rsidRPr="00F0232F" w:rsidRDefault="006035E8" w:rsidP="00F025D7">
            <w:pPr>
              <w:spacing w:before="120"/>
              <w:rPr>
                <w:rFonts w:ascii="Arial" w:hAnsi="Arial" w:cs="Arial"/>
                <w:sz w:val="22"/>
                <w:szCs w:val="22"/>
              </w:rPr>
            </w:pPr>
            <w:r>
              <w:rPr>
                <w:rFonts w:ascii="Arial" w:hAnsi="Arial" w:cs="Arial"/>
                <w:sz w:val="22"/>
                <w:szCs w:val="22"/>
              </w:rPr>
              <w:t>RFP #</w:t>
            </w:r>
            <w:r w:rsidR="00FF6650">
              <w:rPr>
                <w:rFonts w:ascii="Arial" w:hAnsi="Arial" w:cs="Arial"/>
                <w:sz w:val="22"/>
                <w:szCs w:val="22"/>
              </w:rPr>
              <w:t>R</w:t>
            </w:r>
            <w:r w:rsidR="00312933">
              <w:rPr>
                <w:rFonts w:ascii="Arial" w:hAnsi="Arial" w:cs="Arial"/>
                <w:sz w:val="22"/>
                <w:szCs w:val="22"/>
              </w:rPr>
              <w:t>400-23</w:t>
            </w:r>
          </w:p>
        </w:tc>
        <w:tc>
          <w:tcPr>
            <w:tcW w:w="998" w:type="pct"/>
            <w:gridSpan w:val="2"/>
          </w:tcPr>
          <w:p w14:paraId="00C4824C" w14:textId="77777777" w:rsidR="005C582A" w:rsidRPr="00F0232F" w:rsidRDefault="005B5031" w:rsidP="00F0232F">
            <w:pPr>
              <w:spacing w:before="120"/>
              <w:ind w:right="72"/>
              <w:rPr>
                <w:rFonts w:ascii="Arial" w:hAnsi="Arial" w:cs="Arial"/>
                <w:b/>
                <w:sz w:val="22"/>
                <w:szCs w:val="22"/>
              </w:rPr>
            </w:pPr>
            <w:r>
              <w:rPr>
                <w:rFonts w:ascii="Arial" w:hAnsi="Arial" w:cs="Arial"/>
                <w:b/>
                <w:sz w:val="22"/>
                <w:szCs w:val="22"/>
              </w:rPr>
              <w:t>Contract</w:t>
            </w:r>
            <w:r w:rsidR="005C582A" w:rsidRPr="00F0232F">
              <w:rPr>
                <w:rFonts w:ascii="Arial" w:hAnsi="Arial" w:cs="Arial"/>
                <w:b/>
                <w:sz w:val="22"/>
                <w:szCs w:val="22"/>
              </w:rPr>
              <w:t xml:space="preserve"> No.</w:t>
            </w:r>
            <w:r w:rsidR="00B22737" w:rsidRPr="00F0232F">
              <w:rPr>
                <w:rFonts w:ascii="Arial" w:hAnsi="Arial" w:cs="Arial"/>
                <w:b/>
                <w:sz w:val="22"/>
                <w:szCs w:val="22"/>
              </w:rPr>
              <w:t>:</w:t>
            </w:r>
          </w:p>
        </w:tc>
        <w:tc>
          <w:tcPr>
            <w:tcW w:w="1780" w:type="pct"/>
            <w:tcBorders>
              <w:bottom w:val="single" w:sz="4" w:space="0" w:color="auto"/>
            </w:tcBorders>
          </w:tcPr>
          <w:p w14:paraId="0DC74998" w14:textId="77777777" w:rsidR="005C582A" w:rsidRPr="00F0232F" w:rsidRDefault="005C582A" w:rsidP="00557050">
            <w:pPr>
              <w:spacing w:before="120"/>
              <w:rPr>
                <w:rFonts w:ascii="Arial" w:hAnsi="Arial" w:cs="Arial"/>
                <w:sz w:val="22"/>
                <w:szCs w:val="22"/>
              </w:rPr>
            </w:pPr>
          </w:p>
        </w:tc>
      </w:tr>
      <w:tr w:rsidR="005B5031" w:rsidRPr="00F0232F" w14:paraId="57D1B8FA" w14:textId="77777777" w:rsidTr="00461724">
        <w:tc>
          <w:tcPr>
            <w:tcW w:w="1320" w:type="pct"/>
            <w:gridSpan w:val="4"/>
          </w:tcPr>
          <w:p w14:paraId="28192396" w14:textId="77777777" w:rsidR="005B5031" w:rsidRPr="00F0232F" w:rsidRDefault="005B5031" w:rsidP="00F0232F">
            <w:pPr>
              <w:spacing w:before="120"/>
              <w:rPr>
                <w:rFonts w:ascii="Arial" w:hAnsi="Arial" w:cs="Arial"/>
                <w:b/>
                <w:sz w:val="22"/>
                <w:szCs w:val="22"/>
              </w:rPr>
            </w:pPr>
            <w:r>
              <w:rPr>
                <w:rFonts w:ascii="Arial" w:hAnsi="Arial" w:cs="Arial"/>
                <w:b/>
                <w:sz w:val="22"/>
                <w:szCs w:val="22"/>
              </w:rPr>
              <w:t>Maintenance Activity:</w:t>
            </w:r>
          </w:p>
        </w:tc>
        <w:tc>
          <w:tcPr>
            <w:tcW w:w="3680" w:type="pct"/>
            <w:gridSpan w:val="4"/>
            <w:tcBorders>
              <w:bottom w:val="single" w:sz="4" w:space="0" w:color="auto"/>
            </w:tcBorders>
          </w:tcPr>
          <w:p w14:paraId="6776E8E6" w14:textId="6CEB1DB5" w:rsidR="005B5031" w:rsidRPr="00F0232F" w:rsidRDefault="00312933" w:rsidP="005C67E6">
            <w:pPr>
              <w:spacing w:before="120"/>
              <w:rPr>
                <w:rFonts w:ascii="Arial" w:hAnsi="Arial" w:cs="Arial"/>
                <w:sz w:val="22"/>
                <w:szCs w:val="22"/>
              </w:rPr>
            </w:pPr>
            <w:r>
              <w:rPr>
                <w:rFonts w:ascii="Arial" w:hAnsi="Arial" w:cs="Arial"/>
                <w:sz w:val="22"/>
                <w:szCs w:val="22"/>
              </w:rPr>
              <w:t>Noxious Weed Spot Spraying</w:t>
            </w:r>
          </w:p>
        </w:tc>
      </w:tr>
      <w:tr w:rsidR="005C582A" w:rsidRPr="00F0232F" w14:paraId="3662B842" w14:textId="77777777" w:rsidTr="00461724">
        <w:tc>
          <w:tcPr>
            <w:tcW w:w="535" w:type="pct"/>
          </w:tcPr>
          <w:p w14:paraId="23B222E4" w14:textId="77777777" w:rsidR="005C582A" w:rsidRPr="00F0232F" w:rsidRDefault="005B5031" w:rsidP="00F0232F">
            <w:pPr>
              <w:spacing w:before="120"/>
              <w:rPr>
                <w:rFonts w:ascii="Arial" w:hAnsi="Arial" w:cs="Arial"/>
                <w:b/>
                <w:sz w:val="22"/>
                <w:szCs w:val="22"/>
              </w:rPr>
            </w:pPr>
            <w:r>
              <w:rPr>
                <w:rFonts w:ascii="Arial" w:hAnsi="Arial" w:cs="Arial"/>
                <w:b/>
                <w:sz w:val="22"/>
                <w:szCs w:val="22"/>
              </w:rPr>
              <w:t>District</w:t>
            </w:r>
            <w:r w:rsidR="005C582A" w:rsidRPr="00F0232F">
              <w:rPr>
                <w:rFonts w:ascii="Arial" w:hAnsi="Arial" w:cs="Arial"/>
                <w:b/>
                <w:sz w:val="22"/>
                <w:szCs w:val="22"/>
              </w:rPr>
              <w:t>:</w:t>
            </w:r>
          </w:p>
        </w:tc>
        <w:tc>
          <w:tcPr>
            <w:tcW w:w="1687" w:type="pct"/>
            <w:gridSpan w:val="4"/>
            <w:tcBorders>
              <w:bottom w:val="single" w:sz="4" w:space="0" w:color="auto"/>
            </w:tcBorders>
          </w:tcPr>
          <w:sdt>
            <w:sdtPr>
              <w:rPr>
                <w:rFonts w:ascii="Arial" w:hAnsi="Arial" w:cs="Arial"/>
                <w:sz w:val="22"/>
                <w:szCs w:val="22"/>
              </w:rPr>
              <w:alias w:val="District"/>
              <w:tag w:val="Choose District"/>
              <w:id w:val="1488431469"/>
              <w:placeholder>
                <w:docPart w:val="2ACD4A4AAC8144F5BA45F4D7E1D228E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p w14:paraId="03F15707" w14:textId="074C86AD" w:rsidR="005C582A" w:rsidRPr="00F0232F" w:rsidRDefault="000A3D12" w:rsidP="00F0232F">
                <w:pPr>
                  <w:spacing w:before="120"/>
                  <w:rPr>
                    <w:rFonts w:ascii="Arial" w:hAnsi="Arial" w:cs="Arial"/>
                    <w:sz w:val="22"/>
                    <w:szCs w:val="22"/>
                  </w:rPr>
                </w:pPr>
                <w:r w:rsidRPr="008C758F">
                  <w:rPr>
                    <w:rStyle w:val="PlaceholderText"/>
                  </w:rPr>
                  <w:t>Choose an item.</w:t>
                </w:r>
              </w:p>
            </w:sdtContent>
          </w:sdt>
        </w:tc>
        <w:tc>
          <w:tcPr>
            <w:tcW w:w="739" w:type="pct"/>
          </w:tcPr>
          <w:p w14:paraId="5CA464FC" w14:textId="77777777" w:rsidR="005C582A" w:rsidRPr="00F0232F" w:rsidRDefault="00461724" w:rsidP="00F0232F">
            <w:pPr>
              <w:spacing w:before="120"/>
              <w:rPr>
                <w:rFonts w:ascii="Arial" w:hAnsi="Arial" w:cs="Arial"/>
                <w:b/>
                <w:sz w:val="22"/>
                <w:szCs w:val="22"/>
              </w:rPr>
            </w:pPr>
            <w:r>
              <w:rPr>
                <w:rFonts w:ascii="Arial" w:hAnsi="Arial" w:cs="Arial"/>
                <w:b/>
                <w:sz w:val="22"/>
                <w:szCs w:val="22"/>
              </w:rPr>
              <w:t>Operations</w:t>
            </w:r>
            <w:r w:rsidR="005C582A" w:rsidRPr="00F0232F">
              <w:rPr>
                <w:rFonts w:ascii="Arial" w:hAnsi="Arial" w:cs="Arial"/>
                <w:b/>
                <w:sz w:val="22"/>
                <w:szCs w:val="22"/>
              </w:rPr>
              <w:t>:</w:t>
            </w:r>
          </w:p>
        </w:tc>
        <w:tc>
          <w:tcPr>
            <w:tcW w:w="2039" w:type="pct"/>
            <w:gridSpan w:val="2"/>
            <w:tcBorders>
              <w:bottom w:val="single" w:sz="4" w:space="0" w:color="auto"/>
            </w:tcBorders>
          </w:tcPr>
          <w:p w14:paraId="29C2EF4A" w14:textId="77777777" w:rsidR="005C582A" w:rsidRPr="00F0232F" w:rsidRDefault="005C582A" w:rsidP="00F0232F">
            <w:pPr>
              <w:spacing w:before="120"/>
              <w:rPr>
                <w:rFonts w:ascii="Arial" w:hAnsi="Arial" w:cs="Arial"/>
                <w:sz w:val="22"/>
                <w:szCs w:val="22"/>
              </w:rPr>
            </w:pPr>
          </w:p>
        </w:tc>
      </w:tr>
      <w:tr w:rsidR="00911B8E" w:rsidRPr="00F0232F" w14:paraId="13E2A731" w14:textId="77777777" w:rsidTr="00461724">
        <w:tc>
          <w:tcPr>
            <w:tcW w:w="1110" w:type="pct"/>
            <w:gridSpan w:val="3"/>
          </w:tcPr>
          <w:p w14:paraId="044395AB" w14:textId="77777777" w:rsidR="00911B8E" w:rsidRPr="00F0232F" w:rsidRDefault="005B5031" w:rsidP="005D1C22">
            <w:pPr>
              <w:spacing w:before="120"/>
              <w:rPr>
                <w:rFonts w:ascii="Arial" w:hAnsi="Arial" w:cs="Arial"/>
                <w:b/>
                <w:sz w:val="22"/>
                <w:szCs w:val="22"/>
              </w:rPr>
            </w:pPr>
            <w:r>
              <w:rPr>
                <w:rFonts w:ascii="Arial" w:hAnsi="Arial" w:cs="Arial"/>
                <w:b/>
                <w:sz w:val="22"/>
                <w:szCs w:val="22"/>
              </w:rPr>
              <w:t>District Co</w:t>
            </w:r>
            <w:r w:rsidR="005D1C22">
              <w:rPr>
                <w:rFonts w:ascii="Arial" w:hAnsi="Arial" w:cs="Arial"/>
                <w:b/>
                <w:sz w:val="22"/>
                <w:szCs w:val="22"/>
              </w:rPr>
              <w:t>ntact</w:t>
            </w:r>
            <w:r w:rsidR="005C582A" w:rsidRPr="00F0232F">
              <w:rPr>
                <w:rFonts w:ascii="Arial" w:hAnsi="Arial" w:cs="Arial"/>
                <w:b/>
                <w:sz w:val="22"/>
                <w:szCs w:val="22"/>
              </w:rPr>
              <w:t>:</w:t>
            </w:r>
          </w:p>
        </w:tc>
        <w:tc>
          <w:tcPr>
            <w:tcW w:w="3890" w:type="pct"/>
            <w:gridSpan w:val="5"/>
            <w:tcBorders>
              <w:bottom w:val="single" w:sz="4" w:space="0" w:color="auto"/>
            </w:tcBorders>
          </w:tcPr>
          <w:p w14:paraId="2FD184DC" w14:textId="77777777" w:rsidR="00911B8E" w:rsidRPr="00F0232F" w:rsidRDefault="00911B8E" w:rsidP="00557050">
            <w:pPr>
              <w:spacing w:before="120"/>
              <w:rPr>
                <w:rFonts w:ascii="Arial" w:hAnsi="Arial" w:cs="Arial"/>
                <w:sz w:val="22"/>
                <w:szCs w:val="22"/>
              </w:rPr>
            </w:pPr>
          </w:p>
        </w:tc>
      </w:tr>
    </w:tbl>
    <w:p w14:paraId="7934D046" w14:textId="77777777" w:rsidR="00D43BFC" w:rsidRDefault="00D43BFC" w:rsidP="002D210C">
      <w:pPr>
        <w:rPr>
          <w:rFonts w:ascii="Arial" w:hAnsi="Arial" w:cs="Arial"/>
          <w:sz w:val="22"/>
          <w:szCs w:val="22"/>
        </w:rPr>
      </w:pPr>
    </w:p>
    <w:p w14:paraId="7A270696" w14:textId="77777777" w:rsidR="00DF4674" w:rsidRDefault="00DF4674" w:rsidP="002D210C">
      <w:pPr>
        <w:rPr>
          <w:rFonts w:ascii="Arial" w:hAnsi="Arial" w:cs="Arial"/>
          <w:sz w:val="22"/>
          <w:szCs w:val="22"/>
        </w:rPr>
      </w:pPr>
    </w:p>
    <w:p w14:paraId="46349DC1" w14:textId="77777777" w:rsidR="003E518C" w:rsidRPr="0027748D" w:rsidRDefault="003E518C" w:rsidP="002D210C">
      <w:pPr>
        <w:shd w:val="clear" w:color="auto" w:fill="FFFFFF"/>
        <w:jc w:val="both"/>
        <w:rPr>
          <w:rFonts w:ascii="Arial" w:hAnsi="Arial" w:cs="Arial"/>
          <w:sz w:val="22"/>
          <w:szCs w:val="22"/>
        </w:rPr>
      </w:pPr>
      <w:r w:rsidRPr="00393E67">
        <w:rPr>
          <w:rFonts w:ascii="Arial" w:hAnsi="Arial" w:cs="Arial"/>
          <w:sz w:val="22"/>
          <w:szCs w:val="22"/>
        </w:rPr>
        <w:t>Below are the Conservation Conditions that will be required for thi</w:t>
      </w:r>
      <w:r>
        <w:rPr>
          <w:rFonts w:ascii="Arial" w:hAnsi="Arial" w:cs="Arial"/>
          <w:sz w:val="22"/>
          <w:szCs w:val="22"/>
        </w:rPr>
        <w:t xml:space="preserve">s project.  </w:t>
      </w:r>
      <w:r w:rsidRPr="0027748D">
        <w:rPr>
          <w:rFonts w:ascii="Arial" w:hAnsi="Arial" w:cs="Arial"/>
          <w:sz w:val="22"/>
          <w:szCs w:val="22"/>
        </w:rPr>
        <w:t xml:space="preserve">All conditions and regulations of </w:t>
      </w:r>
      <w:r>
        <w:rPr>
          <w:rFonts w:ascii="Arial" w:hAnsi="Arial" w:cs="Arial"/>
          <w:sz w:val="22"/>
          <w:szCs w:val="22"/>
        </w:rPr>
        <w:t>any</w:t>
      </w:r>
      <w:r w:rsidRPr="0027748D">
        <w:rPr>
          <w:rFonts w:ascii="Arial" w:hAnsi="Arial" w:cs="Arial"/>
          <w:sz w:val="22"/>
          <w:szCs w:val="22"/>
        </w:rPr>
        <w:t xml:space="preserve"> permit obtained for this project</w:t>
      </w:r>
      <w:r>
        <w:rPr>
          <w:rFonts w:ascii="Arial" w:hAnsi="Arial" w:cs="Arial"/>
          <w:sz w:val="22"/>
          <w:szCs w:val="22"/>
        </w:rPr>
        <w:t xml:space="preserve"> </w:t>
      </w:r>
      <w:r w:rsidRPr="0027748D">
        <w:rPr>
          <w:rFonts w:ascii="Arial" w:hAnsi="Arial" w:cs="Arial"/>
          <w:sz w:val="22"/>
          <w:szCs w:val="22"/>
        </w:rPr>
        <w:t xml:space="preserve">will </w:t>
      </w:r>
      <w:r w:rsidR="005B5031">
        <w:rPr>
          <w:rFonts w:ascii="Arial" w:hAnsi="Arial" w:cs="Arial"/>
          <w:sz w:val="22"/>
          <w:szCs w:val="22"/>
        </w:rPr>
        <w:t>be followed by the C</w:t>
      </w:r>
      <w:r>
        <w:rPr>
          <w:rFonts w:ascii="Arial" w:hAnsi="Arial" w:cs="Arial"/>
          <w:sz w:val="22"/>
          <w:szCs w:val="22"/>
        </w:rPr>
        <w:t>ontractor.</w:t>
      </w:r>
      <w:r w:rsidR="00F27321">
        <w:rPr>
          <w:rFonts w:ascii="Arial" w:hAnsi="Arial" w:cs="Arial"/>
          <w:sz w:val="22"/>
          <w:szCs w:val="22"/>
        </w:rPr>
        <w:t xml:space="preserve"> The NDO</w:t>
      </w:r>
      <w:r w:rsidR="00FF6650">
        <w:rPr>
          <w:rFonts w:ascii="Arial" w:hAnsi="Arial" w:cs="Arial"/>
          <w:sz w:val="22"/>
          <w:szCs w:val="22"/>
        </w:rPr>
        <w:t>T</w:t>
      </w:r>
      <w:r w:rsidR="00F27321">
        <w:rPr>
          <w:rFonts w:ascii="Arial" w:hAnsi="Arial" w:cs="Arial"/>
          <w:sz w:val="22"/>
          <w:szCs w:val="22"/>
        </w:rPr>
        <w:t xml:space="preserve"> District </w:t>
      </w:r>
      <w:r w:rsidR="005E36CF">
        <w:rPr>
          <w:rFonts w:ascii="Arial" w:hAnsi="Arial" w:cs="Arial"/>
          <w:sz w:val="22"/>
          <w:szCs w:val="22"/>
        </w:rPr>
        <w:t>Environmental</w:t>
      </w:r>
      <w:r w:rsidR="00F27321">
        <w:rPr>
          <w:rFonts w:ascii="Arial" w:hAnsi="Arial" w:cs="Arial"/>
          <w:sz w:val="22"/>
          <w:szCs w:val="22"/>
        </w:rPr>
        <w:t xml:space="preserve"> Coordinator</w:t>
      </w:r>
      <w:r w:rsidR="005D1C22">
        <w:rPr>
          <w:rFonts w:ascii="Arial" w:hAnsi="Arial" w:cs="Arial"/>
          <w:sz w:val="22"/>
          <w:szCs w:val="22"/>
        </w:rPr>
        <w:t xml:space="preserve"> and District Maintenance Superintendent</w:t>
      </w:r>
      <w:r w:rsidR="00421E82">
        <w:rPr>
          <w:rFonts w:ascii="Arial" w:hAnsi="Arial" w:cs="Arial"/>
          <w:sz w:val="22"/>
          <w:szCs w:val="22"/>
        </w:rPr>
        <w:t>(s)</w:t>
      </w:r>
      <w:r w:rsidR="00F27321">
        <w:rPr>
          <w:rFonts w:ascii="Arial" w:hAnsi="Arial" w:cs="Arial"/>
          <w:sz w:val="22"/>
          <w:szCs w:val="22"/>
        </w:rPr>
        <w:t xml:space="preserve"> will serve as an NDO</w:t>
      </w:r>
      <w:r w:rsidR="00FF6650">
        <w:rPr>
          <w:rFonts w:ascii="Arial" w:hAnsi="Arial" w:cs="Arial"/>
          <w:sz w:val="22"/>
          <w:szCs w:val="22"/>
        </w:rPr>
        <w:t>T</w:t>
      </w:r>
      <w:r w:rsidR="00F27321">
        <w:rPr>
          <w:rFonts w:ascii="Arial" w:hAnsi="Arial" w:cs="Arial"/>
          <w:sz w:val="22"/>
          <w:szCs w:val="22"/>
        </w:rPr>
        <w:t xml:space="preserve"> point of contact.</w:t>
      </w:r>
    </w:p>
    <w:p w14:paraId="6B94D94A" w14:textId="77777777" w:rsidR="003E518C" w:rsidRDefault="003E518C" w:rsidP="002D210C">
      <w:pPr>
        <w:jc w:val="both"/>
        <w:rPr>
          <w:rFonts w:ascii="Arial" w:hAnsi="Arial" w:cs="Arial"/>
          <w:sz w:val="22"/>
          <w:szCs w:val="22"/>
        </w:rPr>
      </w:pPr>
    </w:p>
    <w:p w14:paraId="4860E677" w14:textId="77777777" w:rsidR="00A25A7A" w:rsidRPr="00A25A7A" w:rsidRDefault="00A25A7A" w:rsidP="002D210C">
      <w:pPr>
        <w:autoSpaceDE w:val="0"/>
        <w:autoSpaceDN w:val="0"/>
        <w:adjustRightInd w:val="0"/>
        <w:jc w:val="both"/>
        <w:rPr>
          <w:rFonts w:ascii="Arial" w:hAnsi="Arial" w:cs="Arial"/>
          <w:b/>
          <w:sz w:val="22"/>
          <w:szCs w:val="22"/>
          <w:u w:val="single"/>
        </w:rPr>
      </w:pPr>
      <w:r w:rsidRPr="00A25A7A">
        <w:rPr>
          <w:rFonts w:ascii="Arial" w:hAnsi="Arial" w:cs="Arial"/>
          <w:b/>
          <w:sz w:val="22"/>
          <w:szCs w:val="22"/>
          <w:u w:val="single"/>
        </w:rPr>
        <w:t>Wetlands</w:t>
      </w:r>
    </w:p>
    <w:p w14:paraId="4876435D" w14:textId="77777777" w:rsidR="00A25A7A" w:rsidRDefault="00A25A7A" w:rsidP="002D210C">
      <w:pPr>
        <w:autoSpaceDE w:val="0"/>
        <w:autoSpaceDN w:val="0"/>
        <w:adjustRightInd w:val="0"/>
        <w:jc w:val="both"/>
        <w:rPr>
          <w:rFonts w:ascii="Arial" w:hAnsi="Arial" w:cs="Arial"/>
          <w:sz w:val="22"/>
          <w:szCs w:val="22"/>
        </w:rPr>
      </w:pPr>
    </w:p>
    <w:p w14:paraId="7C032258" w14:textId="77777777" w:rsidR="00524D06" w:rsidRPr="00030209" w:rsidRDefault="00030209" w:rsidP="002D210C">
      <w:pPr>
        <w:autoSpaceDE w:val="0"/>
        <w:autoSpaceDN w:val="0"/>
        <w:adjustRightInd w:val="0"/>
        <w:jc w:val="both"/>
        <w:rPr>
          <w:rFonts w:ascii="Arial" w:hAnsi="Arial" w:cs="Arial"/>
          <w:sz w:val="22"/>
          <w:szCs w:val="22"/>
        </w:rPr>
      </w:pPr>
      <w:r w:rsidRPr="00030209">
        <w:rPr>
          <w:rFonts w:ascii="Arial" w:hAnsi="Arial" w:cs="Arial"/>
          <w:sz w:val="22"/>
          <w:szCs w:val="22"/>
        </w:rPr>
        <w:t xml:space="preserve">The Contractor shall not stage, store, waste or stockpile materials and equipment </w:t>
      </w:r>
      <w:r w:rsidR="005D1C22">
        <w:rPr>
          <w:rFonts w:ascii="Arial" w:hAnsi="Arial" w:cs="Arial"/>
          <w:sz w:val="22"/>
          <w:szCs w:val="22"/>
        </w:rPr>
        <w:t>in</w:t>
      </w:r>
      <w:r>
        <w:rPr>
          <w:rFonts w:ascii="Arial" w:hAnsi="Arial" w:cs="Arial"/>
          <w:sz w:val="22"/>
          <w:szCs w:val="22"/>
        </w:rPr>
        <w:t xml:space="preserve"> </w:t>
      </w:r>
      <w:r w:rsidRPr="00030209">
        <w:rPr>
          <w:rFonts w:ascii="Arial" w:hAnsi="Arial" w:cs="Arial"/>
          <w:sz w:val="22"/>
          <w:szCs w:val="22"/>
        </w:rPr>
        <w:t>known/potential wetlands and/or known/potential streams</w:t>
      </w:r>
      <w:r w:rsidR="00A61C7C">
        <w:rPr>
          <w:rFonts w:ascii="Arial" w:hAnsi="Arial" w:cs="Arial"/>
          <w:sz w:val="22"/>
          <w:szCs w:val="22"/>
        </w:rPr>
        <w:t xml:space="preserve"> that exhibit a clear “bed and b</w:t>
      </w:r>
      <w:r w:rsidRPr="00030209">
        <w:rPr>
          <w:rFonts w:ascii="Arial" w:hAnsi="Arial" w:cs="Arial"/>
          <w:sz w:val="22"/>
          <w:szCs w:val="22"/>
        </w:rPr>
        <w:t>ank” channel. Potential</w:t>
      </w:r>
      <w:r>
        <w:rPr>
          <w:rFonts w:ascii="Arial" w:hAnsi="Arial" w:cs="Arial"/>
          <w:sz w:val="22"/>
          <w:szCs w:val="22"/>
        </w:rPr>
        <w:t xml:space="preserve"> </w:t>
      </w:r>
      <w:r w:rsidRPr="00030209">
        <w:rPr>
          <w:rFonts w:ascii="Arial" w:hAnsi="Arial" w:cs="Arial"/>
          <w:sz w:val="22"/>
          <w:szCs w:val="22"/>
        </w:rPr>
        <w:t>wetland areas consist of any area that is known to pond water, swampy areas or areas supporting known</w:t>
      </w:r>
      <w:r>
        <w:rPr>
          <w:rFonts w:ascii="Arial" w:hAnsi="Arial" w:cs="Arial"/>
          <w:sz w:val="22"/>
          <w:szCs w:val="22"/>
        </w:rPr>
        <w:t xml:space="preserve"> </w:t>
      </w:r>
      <w:r w:rsidRPr="00030209">
        <w:rPr>
          <w:rFonts w:ascii="Arial" w:hAnsi="Arial" w:cs="Arial"/>
          <w:sz w:val="22"/>
          <w:szCs w:val="22"/>
        </w:rPr>
        <w:t>wetland vegetation or areas where there is a distinct difference in vegetation (at lower elevations) from the</w:t>
      </w:r>
      <w:r>
        <w:rPr>
          <w:rFonts w:ascii="Arial" w:hAnsi="Arial" w:cs="Arial"/>
          <w:sz w:val="22"/>
          <w:szCs w:val="22"/>
        </w:rPr>
        <w:t xml:space="preserve"> </w:t>
      </w:r>
      <w:r w:rsidRPr="00030209">
        <w:rPr>
          <w:rFonts w:ascii="Arial" w:hAnsi="Arial" w:cs="Arial"/>
          <w:sz w:val="22"/>
          <w:szCs w:val="22"/>
        </w:rPr>
        <w:t xml:space="preserve">surrounding upland areas. </w:t>
      </w:r>
    </w:p>
    <w:p w14:paraId="1F4988D3" w14:textId="77777777" w:rsidR="00524D06" w:rsidRDefault="00524D06" w:rsidP="002D210C">
      <w:pPr>
        <w:rPr>
          <w:rFonts w:ascii="Arial" w:hAnsi="Arial" w:cs="Arial"/>
          <w:sz w:val="22"/>
          <w:szCs w:val="22"/>
        </w:rPr>
      </w:pPr>
    </w:p>
    <w:p w14:paraId="6312CE0F" w14:textId="77777777" w:rsidR="00A25A7A" w:rsidRPr="00A25A7A" w:rsidRDefault="00A25A7A" w:rsidP="002D210C">
      <w:pPr>
        <w:rPr>
          <w:rFonts w:ascii="Arial" w:hAnsi="Arial" w:cs="Arial"/>
          <w:b/>
          <w:sz w:val="22"/>
          <w:szCs w:val="22"/>
          <w:u w:val="single"/>
        </w:rPr>
      </w:pPr>
      <w:r w:rsidRPr="00A25A7A">
        <w:rPr>
          <w:rFonts w:ascii="Arial" w:hAnsi="Arial" w:cs="Arial"/>
          <w:b/>
          <w:sz w:val="22"/>
          <w:szCs w:val="22"/>
          <w:u w:val="single"/>
        </w:rPr>
        <w:t>Threatened &amp; Endangered Species</w:t>
      </w:r>
    </w:p>
    <w:p w14:paraId="6377F342" w14:textId="77777777" w:rsidR="00A25A7A" w:rsidRDefault="00A25A7A" w:rsidP="002D210C">
      <w:pPr>
        <w:rPr>
          <w:rFonts w:ascii="Arial" w:hAnsi="Arial" w:cs="Arial"/>
          <w:sz w:val="22"/>
          <w:szCs w:val="22"/>
        </w:rPr>
      </w:pPr>
    </w:p>
    <w:p w14:paraId="0BBC14B4" w14:textId="15FAF3B2" w:rsidR="003D6C65" w:rsidRDefault="00F720B3" w:rsidP="003D6C65">
      <w:pPr>
        <w:jc w:val="both"/>
        <w:rPr>
          <w:rFonts w:ascii="Arial" w:hAnsi="Arial" w:cs="Arial"/>
          <w:sz w:val="22"/>
          <w:szCs w:val="22"/>
        </w:rPr>
      </w:pPr>
      <w:sdt>
        <w:sdtPr>
          <w:rPr>
            <w:rFonts w:ascii="Arial" w:hAnsi="Arial" w:cs="Arial"/>
            <w:b/>
            <w:sz w:val="22"/>
            <w:szCs w:val="22"/>
          </w:rPr>
          <w:alias w:val="Choose District"/>
          <w:tag w:val="Choose District"/>
          <w:id w:val="422613355"/>
          <w:placeholder>
            <w:docPart w:val="9AB35282AEDF4B03B2E68CB267A169B5"/>
          </w:placeholder>
          <w:dropDownList>
            <w:listItem w:value="Choose an item."/>
            <w:listItem w:displayText="District 1" w:value="District 1"/>
            <w:listItem w:displayText="District 2" w:value="District 2"/>
            <w:listItem w:displayText="District 3" w:value="District 3"/>
            <w:listItem w:displayText="District 4" w:value="District 4"/>
            <w:listItem w:displayText="District 5" w:value="District 5"/>
            <w:listItem w:displayText="District 6" w:value="District 6"/>
            <w:listItem w:displayText="District 7" w:value="District 7"/>
            <w:listItem w:displayText="District 8" w:value="District 8"/>
          </w:dropDownList>
        </w:sdtPr>
        <w:sdtEndPr/>
        <w:sdtContent>
          <w:r>
            <w:rPr>
              <w:rFonts w:ascii="Arial" w:hAnsi="Arial" w:cs="Arial"/>
              <w:b/>
              <w:sz w:val="22"/>
              <w:szCs w:val="22"/>
            </w:rPr>
            <w:t>District 1</w:t>
          </w:r>
        </w:sdtContent>
      </w:sdt>
      <w:r w:rsidR="003D6C65" w:rsidRPr="003D6C65">
        <w:rPr>
          <w:rFonts w:ascii="Arial" w:hAnsi="Arial" w:cs="Arial"/>
          <w:sz w:val="22"/>
          <w:szCs w:val="22"/>
        </w:rPr>
        <w:t xml:space="preserve"> is within the range of</w:t>
      </w:r>
      <w:r w:rsidR="004F395A">
        <w:rPr>
          <w:rFonts w:ascii="Arial" w:hAnsi="Arial" w:cs="Arial"/>
          <w:sz w:val="22"/>
          <w:szCs w:val="22"/>
        </w:rPr>
        <w:t xml:space="preserve"> multiple</w:t>
      </w:r>
      <w:r w:rsidR="0018561D">
        <w:rPr>
          <w:rFonts w:ascii="Arial" w:hAnsi="Arial" w:cs="Arial"/>
          <w:sz w:val="22"/>
          <w:szCs w:val="22"/>
        </w:rPr>
        <w:t xml:space="preserve"> State and Federally Listed</w:t>
      </w:r>
      <w:r w:rsidR="004F395A">
        <w:rPr>
          <w:rFonts w:ascii="Arial" w:hAnsi="Arial" w:cs="Arial"/>
          <w:sz w:val="22"/>
          <w:szCs w:val="22"/>
        </w:rPr>
        <w:t xml:space="preserve"> Threatened &amp; Endangered </w:t>
      </w:r>
      <w:r w:rsidR="005E36CF">
        <w:rPr>
          <w:rFonts w:ascii="Arial" w:hAnsi="Arial" w:cs="Arial"/>
          <w:sz w:val="22"/>
          <w:szCs w:val="22"/>
        </w:rPr>
        <w:t>Species</w:t>
      </w:r>
      <w:r w:rsidR="003D6C65" w:rsidRPr="003D6C65">
        <w:rPr>
          <w:rFonts w:ascii="Arial" w:hAnsi="Arial" w:cs="Arial"/>
          <w:sz w:val="22"/>
          <w:szCs w:val="22"/>
        </w:rPr>
        <w:t>.</w:t>
      </w:r>
      <w:r w:rsidR="004F395A">
        <w:rPr>
          <w:rFonts w:ascii="Arial" w:hAnsi="Arial" w:cs="Arial"/>
          <w:sz w:val="22"/>
          <w:szCs w:val="22"/>
        </w:rPr>
        <w:t xml:space="preserve"> </w:t>
      </w:r>
      <w:r w:rsidR="003D6C65" w:rsidRPr="003D6C65">
        <w:rPr>
          <w:rFonts w:ascii="Arial" w:hAnsi="Arial" w:cs="Arial"/>
          <w:sz w:val="22"/>
          <w:szCs w:val="22"/>
        </w:rPr>
        <w:t>Range maps</w:t>
      </w:r>
      <w:r w:rsidR="00432142">
        <w:rPr>
          <w:rFonts w:ascii="Arial" w:hAnsi="Arial" w:cs="Arial"/>
          <w:sz w:val="22"/>
          <w:szCs w:val="22"/>
        </w:rPr>
        <w:t xml:space="preserve"> and County Lists</w:t>
      </w:r>
      <w:r w:rsidR="003D6C65" w:rsidRPr="003D6C65">
        <w:rPr>
          <w:rFonts w:ascii="Arial" w:hAnsi="Arial" w:cs="Arial"/>
          <w:sz w:val="22"/>
          <w:szCs w:val="22"/>
        </w:rPr>
        <w:t xml:space="preserve"> for these species can be found on the Nebraska Game and Parks Commission website</w:t>
      </w:r>
      <w:r w:rsidR="005B5031">
        <w:rPr>
          <w:rFonts w:ascii="Arial" w:hAnsi="Arial" w:cs="Arial"/>
          <w:sz w:val="22"/>
          <w:szCs w:val="22"/>
        </w:rPr>
        <w:t xml:space="preserve"> (found below)</w:t>
      </w:r>
      <w:r w:rsidR="003D6C65">
        <w:rPr>
          <w:rFonts w:ascii="Arial" w:hAnsi="Arial" w:cs="Arial"/>
          <w:sz w:val="22"/>
          <w:szCs w:val="22"/>
        </w:rPr>
        <w:t xml:space="preserve">. </w:t>
      </w:r>
      <w:r w:rsidR="003D6C65" w:rsidRPr="003D6C65">
        <w:rPr>
          <w:rFonts w:ascii="Arial" w:hAnsi="Arial" w:cs="Arial"/>
          <w:sz w:val="22"/>
          <w:szCs w:val="22"/>
        </w:rPr>
        <w:t xml:space="preserve"> </w:t>
      </w:r>
    </w:p>
    <w:p w14:paraId="4972FC2E" w14:textId="77777777" w:rsidR="003D6C65" w:rsidRPr="003D6C65" w:rsidRDefault="003D6C65" w:rsidP="003D6C65">
      <w:pPr>
        <w:jc w:val="both"/>
        <w:rPr>
          <w:rFonts w:ascii="Arial" w:hAnsi="Arial" w:cs="Arial"/>
          <w:sz w:val="22"/>
          <w:szCs w:val="22"/>
        </w:rPr>
      </w:pPr>
    </w:p>
    <w:p w14:paraId="5B4152CA" w14:textId="77777777" w:rsidR="003D6C65" w:rsidRDefault="00393168" w:rsidP="003D6C65">
      <w:pPr>
        <w:jc w:val="both"/>
        <w:rPr>
          <w:rFonts w:ascii="Arial" w:hAnsi="Arial" w:cs="Arial"/>
          <w:sz w:val="22"/>
          <w:szCs w:val="22"/>
        </w:rPr>
      </w:pPr>
      <w:r>
        <w:rPr>
          <w:rFonts w:ascii="Arial" w:hAnsi="Arial" w:cs="Arial"/>
          <w:sz w:val="22"/>
          <w:szCs w:val="22"/>
        </w:rPr>
        <w:t>Mowing</w:t>
      </w:r>
      <w:r w:rsidR="003D6C65" w:rsidRPr="003D6C65">
        <w:rPr>
          <w:rFonts w:ascii="Arial" w:hAnsi="Arial" w:cs="Arial"/>
          <w:sz w:val="22"/>
          <w:szCs w:val="22"/>
        </w:rPr>
        <w:t xml:space="preserve"> as outlined below</w:t>
      </w:r>
      <w:r w:rsidR="005B5031">
        <w:rPr>
          <w:rFonts w:ascii="Arial" w:hAnsi="Arial" w:cs="Arial"/>
          <w:sz w:val="22"/>
          <w:szCs w:val="22"/>
        </w:rPr>
        <w:t xml:space="preserve"> is allowed with the following </w:t>
      </w:r>
      <w:r w:rsidR="004F395A">
        <w:rPr>
          <w:rFonts w:ascii="Arial" w:hAnsi="Arial" w:cs="Arial"/>
          <w:sz w:val="22"/>
          <w:szCs w:val="22"/>
        </w:rPr>
        <w:t xml:space="preserve">General </w:t>
      </w:r>
      <w:r w:rsidR="005B5031">
        <w:rPr>
          <w:rFonts w:ascii="Arial" w:hAnsi="Arial" w:cs="Arial"/>
          <w:sz w:val="22"/>
          <w:szCs w:val="22"/>
        </w:rPr>
        <w:t>Conservation C</w:t>
      </w:r>
      <w:r w:rsidR="003D6C65" w:rsidRPr="003D6C65">
        <w:rPr>
          <w:rFonts w:ascii="Arial" w:hAnsi="Arial" w:cs="Arial"/>
          <w:sz w:val="22"/>
          <w:szCs w:val="22"/>
        </w:rPr>
        <w:t>onditions.</w:t>
      </w:r>
    </w:p>
    <w:p w14:paraId="741206AA" w14:textId="77777777" w:rsidR="005E36CF" w:rsidRDefault="005E36CF" w:rsidP="003D6C65">
      <w:pPr>
        <w:jc w:val="both"/>
        <w:rPr>
          <w:rFonts w:ascii="Arial" w:hAnsi="Arial" w:cs="Arial"/>
          <w:sz w:val="22"/>
          <w:szCs w:val="22"/>
        </w:rPr>
      </w:pPr>
    </w:p>
    <w:p w14:paraId="7296AE8D" w14:textId="77777777" w:rsidR="005E36CF" w:rsidRPr="003D6C65" w:rsidRDefault="005E36CF" w:rsidP="005E36CF">
      <w:pPr>
        <w:numPr>
          <w:ilvl w:val="0"/>
          <w:numId w:val="16"/>
        </w:numPr>
        <w:jc w:val="both"/>
        <w:rPr>
          <w:rFonts w:ascii="Arial" w:hAnsi="Arial" w:cs="Arial"/>
          <w:b/>
          <w:bCs/>
          <w:sz w:val="22"/>
          <w:szCs w:val="22"/>
        </w:rPr>
      </w:pPr>
      <w:r w:rsidRPr="003D6C65">
        <w:rPr>
          <w:rFonts w:ascii="Arial" w:hAnsi="Arial" w:cs="Arial"/>
          <w:b/>
          <w:bCs/>
          <w:sz w:val="22"/>
          <w:szCs w:val="22"/>
        </w:rPr>
        <w:t>Listed Plants.</w:t>
      </w:r>
      <w:r w:rsidRPr="003D6C65">
        <w:rPr>
          <w:rFonts w:ascii="Arial" w:hAnsi="Arial" w:cs="Arial"/>
          <w:sz w:val="22"/>
          <w:szCs w:val="22"/>
        </w:rPr>
        <w:t xml:space="preserve">  </w:t>
      </w:r>
      <w:r w:rsidR="00393168">
        <w:rPr>
          <w:rFonts w:ascii="Arial" w:hAnsi="Arial" w:cs="Arial"/>
          <w:sz w:val="22"/>
          <w:szCs w:val="22"/>
        </w:rPr>
        <w:t>Mowing</w:t>
      </w:r>
      <w:r w:rsidRPr="003D6C65">
        <w:rPr>
          <w:rFonts w:ascii="Arial" w:hAnsi="Arial" w:cs="Arial"/>
          <w:sz w:val="22"/>
          <w:szCs w:val="22"/>
        </w:rPr>
        <w:t xml:space="preserve"> is allowed as needed of the highway right-of-way, on and off ramps, interchange areas, and divided highway medians and around delineators and guardrails unless otherwise marked along the road with “</w:t>
      </w:r>
      <w:r>
        <w:rPr>
          <w:rFonts w:ascii="Arial" w:hAnsi="Arial" w:cs="Arial"/>
          <w:sz w:val="22"/>
          <w:szCs w:val="22"/>
        </w:rPr>
        <w:t>M</w:t>
      </w:r>
      <w:r w:rsidRPr="003D6C65">
        <w:rPr>
          <w:rFonts w:ascii="Arial" w:hAnsi="Arial" w:cs="Arial"/>
          <w:sz w:val="22"/>
          <w:szCs w:val="22"/>
        </w:rPr>
        <w:t>owing</w:t>
      </w:r>
      <w:r>
        <w:rPr>
          <w:rFonts w:ascii="Arial" w:hAnsi="Arial" w:cs="Arial"/>
          <w:sz w:val="22"/>
          <w:szCs w:val="22"/>
        </w:rPr>
        <w:t xml:space="preserve"> and/or Spraying P</w:t>
      </w:r>
      <w:r w:rsidRPr="003D6C65">
        <w:rPr>
          <w:rFonts w:ascii="Arial" w:hAnsi="Arial" w:cs="Arial"/>
          <w:sz w:val="22"/>
          <w:szCs w:val="22"/>
        </w:rPr>
        <w:t>rohibited” signs.</w:t>
      </w:r>
      <w:r>
        <w:rPr>
          <w:rFonts w:ascii="Arial" w:hAnsi="Arial" w:cs="Arial"/>
          <w:sz w:val="22"/>
          <w:szCs w:val="22"/>
        </w:rPr>
        <w:t xml:space="preserve"> These signs may read either Mowing Prohibited or Mowing and Spraying Prohibited – both marked areas shall be avoided by the Contractor.</w:t>
      </w:r>
    </w:p>
    <w:p w14:paraId="19B34EBC" w14:textId="77777777" w:rsidR="00393168" w:rsidRDefault="00393168" w:rsidP="003D6C65">
      <w:pPr>
        <w:jc w:val="both"/>
        <w:rPr>
          <w:rFonts w:ascii="Arial" w:hAnsi="Arial" w:cs="Arial"/>
          <w:b/>
          <w:bCs/>
          <w:sz w:val="22"/>
          <w:szCs w:val="22"/>
        </w:rPr>
      </w:pPr>
    </w:p>
    <w:p w14:paraId="0EE05159" w14:textId="77777777" w:rsidR="00393168" w:rsidRDefault="00393168" w:rsidP="003D6C65">
      <w:pPr>
        <w:jc w:val="both"/>
        <w:rPr>
          <w:rFonts w:ascii="Arial" w:hAnsi="Arial" w:cs="Arial"/>
          <w:b/>
          <w:bCs/>
          <w:sz w:val="22"/>
          <w:szCs w:val="22"/>
        </w:rPr>
      </w:pPr>
    </w:p>
    <w:p w14:paraId="4E9D8F02" w14:textId="77777777" w:rsidR="00393168" w:rsidRDefault="00393168" w:rsidP="003D6C65">
      <w:pPr>
        <w:jc w:val="both"/>
        <w:rPr>
          <w:rFonts w:ascii="Arial" w:hAnsi="Arial" w:cs="Arial"/>
          <w:b/>
          <w:bCs/>
          <w:sz w:val="22"/>
          <w:szCs w:val="22"/>
        </w:rPr>
      </w:pPr>
    </w:p>
    <w:p w14:paraId="0D842B1A" w14:textId="77777777" w:rsidR="00393168" w:rsidRDefault="00393168" w:rsidP="003D6C65">
      <w:pPr>
        <w:jc w:val="both"/>
        <w:rPr>
          <w:rFonts w:ascii="Arial" w:hAnsi="Arial" w:cs="Arial"/>
          <w:b/>
          <w:bCs/>
          <w:sz w:val="22"/>
          <w:szCs w:val="22"/>
        </w:rPr>
      </w:pPr>
    </w:p>
    <w:p w14:paraId="22764316" w14:textId="77777777" w:rsidR="00393168" w:rsidRDefault="00393168" w:rsidP="003D6C65">
      <w:pPr>
        <w:jc w:val="both"/>
        <w:rPr>
          <w:rFonts w:ascii="Arial" w:hAnsi="Arial" w:cs="Arial"/>
          <w:b/>
          <w:bCs/>
          <w:sz w:val="22"/>
          <w:szCs w:val="22"/>
        </w:rPr>
      </w:pPr>
    </w:p>
    <w:p w14:paraId="2DF87723" w14:textId="77777777" w:rsidR="00393168" w:rsidRDefault="00393168" w:rsidP="003D6C65">
      <w:pPr>
        <w:jc w:val="both"/>
        <w:rPr>
          <w:rFonts w:ascii="Arial" w:hAnsi="Arial" w:cs="Arial"/>
          <w:b/>
          <w:bCs/>
          <w:sz w:val="22"/>
          <w:szCs w:val="22"/>
        </w:rPr>
      </w:pPr>
    </w:p>
    <w:p w14:paraId="2FFF52E1" w14:textId="77777777" w:rsidR="00393168" w:rsidRDefault="00393168" w:rsidP="003D6C65">
      <w:pPr>
        <w:jc w:val="both"/>
        <w:rPr>
          <w:rFonts w:ascii="Arial" w:hAnsi="Arial" w:cs="Arial"/>
          <w:b/>
          <w:bCs/>
          <w:sz w:val="22"/>
          <w:szCs w:val="22"/>
        </w:rPr>
      </w:pPr>
    </w:p>
    <w:p w14:paraId="711B616B" w14:textId="77777777" w:rsidR="00393168" w:rsidRDefault="00393168" w:rsidP="003D6C65">
      <w:pPr>
        <w:jc w:val="both"/>
        <w:rPr>
          <w:rFonts w:ascii="Arial" w:hAnsi="Arial" w:cs="Arial"/>
          <w:b/>
          <w:bCs/>
          <w:sz w:val="22"/>
          <w:szCs w:val="22"/>
        </w:rPr>
      </w:pPr>
    </w:p>
    <w:p w14:paraId="4275445A" w14:textId="77777777" w:rsidR="00393168" w:rsidRDefault="00393168" w:rsidP="003D6C65">
      <w:pPr>
        <w:jc w:val="both"/>
        <w:rPr>
          <w:rFonts w:ascii="Arial" w:hAnsi="Arial" w:cs="Arial"/>
          <w:b/>
          <w:bCs/>
          <w:sz w:val="22"/>
          <w:szCs w:val="22"/>
        </w:rPr>
      </w:pPr>
    </w:p>
    <w:p w14:paraId="27CBFB8D" w14:textId="77777777" w:rsidR="003D6C65" w:rsidRPr="003D6C65" w:rsidRDefault="003D6C65" w:rsidP="003D6C65">
      <w:pPr>
        <w:jc w:val="both"/>
        <w:rPr>
          <w:rFonts w:ascii="Arial" w:hAnsi="Arial" w:cs="Arial"/>
          <w:b/>
          <w:bCs/>
          <w:sz w:val="22"/>
          <w:szCs w:val="22"/>
        </w:rPr>
      </w:pPr>
      <w:r w:rsidRPr="003D6C65">
        <w:rPr>
          <w:rFonts w:ascii="Arial" w:hAnsi="Arial" w:cs="Arial"/>
          <w:b/>
          <w:bCs/>
          <w:sz w:val="22"/>
          <w:szCs w:val="22"/>
        </w:rPr>
        <w:lastRenderedPageBreak/>
        <w:t>General Conservat</w:t>
      </w:r>
      <w:r w:rsidR="005C67E6">
        <w:rPr>
          <w:rFonts w:ascii="Arial" w:hAnsi="Arial" w:cs="Arial"/>
          <w:b/>
          <w:bCs/>
          <w:sz w:val="22"/>
          <w:szCs w:val="22"/>
        </w:rPr>
        <w:t>ion Conditions</w:t>
      </w:r>
    </w:p>
    <w:p w14:paraId="577E154E" w14:textId="77777777" w:rsidR="00C71AEB" w:rsidRDefault="00C71AEB" w:rsidP="003D6C65">
      <w:pPr>
        <w:pStyle w:val="ListParagraph"/>
        <w:keepNext/>
        <w:keepLines/>
        <w:ind w:left="0"/>
        <w:jc w:val="both"/>
        <w:rPr>
          <w:b/>
          <w:bCs/>
        </w:rPr>
      </w:pPr>
    </w:p>
    <w:p w14:paraId="1B043D4F" w14:textId="77777777" w:rsidR="003D6C65" w:rsidRPr="001720A3" w:rsidRDefault="003D6C65" w:rsidP="003D6C65">
      <w:pPr>
        <w:pStyle w:val="ListParagraph"/>
        <w:keepNext/>
        <w:keepLines/>
        <w:ind w:left="0"/>
        <w:jc w:val="both"/>
      </w:pPr>
      <w:r w:rsidRPr="001720A3">
        <w:rPr>
          <w:b/>
          <w:bCs/>
        </w:rPr>
        <w:t>Threatened and Endangered Species</w:t>
      </w:r>
      <w:r w:rsidRPr="001720A3">
        <w:t>.</w:t>
      </w:r>
      <w:r w:rsidRPr="001720A3">
        <w:t> </w:t>
      </w:r>
      <w:r w:rsidRPr="001720A3">
        <w:t xml:space="preserve">The Contractor shall reference the Nebraska Game and Parks Commission website for a reference of federal and state listed species that may occur in the project vicinity prior to starting project </w:t>
      </w:r>
      <w:r w:rsidR="00EF4A5C">
        <w:t>maintenance operations</w:t>
      </w:r>
      <w:r w:rsidRPr="001720A3">
        <w:t>.  These guidance documents can be found at:</w:t>
      </w:r>
    </w:p>
    <w:p w14:paraId="0CB0CFBA" w14:textId="77777777" w:rsidR="003D6C65" w:rsidRPr="001720A3" w:rsidRDefault="003D6C65" w:rsidP="003D6C65">
      <w:pPr>
        <w:pStyle w:val="ListParagraph"/>
        <w:keepNext/>
        <w:keepLines/>
        <w:ind w:hanging="720"/>
        <w:jc w:val="both"/>
      </w:pPr>
    </w:p>
    <w:p w14:paraId="761DC5BE" w14:textId="77777777" w:rsidR="003D6C65" w:rsidRPr="00956A51" w:rsidRDefault="00F720B3" w:rsidP="003D6C65">
      <w:pPr>
        <w:pStyle w:val="ListParagraph"/>
        <w:keepNext/>
        <w:keepLines/>
        <w:numPr>
          <w:ilvl w:val="0"/>
          <w:numId w:val="14"/>
        </w:numPr>
        <w:jc w:val="both"/>
        <w:rPr>
          <w:rStyle w:val="Hyperlink"/>
          <w:color w:val="auto"/>
          <w:u w:val="none"/>
        </w:rPr>
      </w:pPr>
      <w:hyperlink r:id="rId8" w:history="1">
        <w:r w:rsidR="003D6C65" w:rsidRPr="001720A3">
          <w:rPr>
            <w:rStyle w:val="Hyperlink"/>
          </w:rPr>
          <w:t>http://outdoornebraska.ne.gov/wildlife/programs/nongame/Endangered_Threatened.asp</w:t>
        </w:r>
      </w:hyperlink>
    </w:p>
    <w:p w14:paraId="6F380C8C" w14:textId="77777777" w:rsidR="003D6C65" w:rsidRPr="001720A3" w:rsidRDefault="003D6C65" w:rsidP="003D6C65">
      <w:pPr>
        <w:pStyle w:val="ListParagraph"/>
        <w:ind w:hanging="720"/>
        <w:jc w:val="both"/>
      </w:pPr>
    </w:p>
    <w:p w14:paraId="544640E2" w14:textId="77777777" w:rsidR="003D6C65" w:rsidRPr="00554EEE" w:rsidRDefault="003D6C65" w:rsidP="003D6C65">
      <w:pPr>
        <w:jc w:val="both"/>
        <w:rPr>
          <w:rFonts w:ascii="Arial" w:hAnsi="Arial" w:cs="Arial"/>
          <w:sz w:val="22"/>
          <w:szCs w:val="22"/>
        </w:rPr>
      </w:pPr>
      <w:r w:rsidRPr="00554EEE">
        <w:rPr>
          <w:rFonts w:ascii="Arial" w:hAnsi="Arial" w:cs="Arial"/>
          <w:sz w:val="22"/>
          <w:szCs w:val="22"/>
        </w:rPr>
        <w:t xml:space="preserve">If federal or state listed species are observed during </w:t>
      </w:r>
      <w:r w:rsidR="00EF4A5C" w:rsidRPr="00EF4A5C">
        <w:rPr>
          <w:rFonts w:ascii="Arial" w:hAnsi="Arial" w:cs="Arial"/>
          <w:sz w:val="22"/>
          <w:szCs w:val="22"/>
        </w:rPr>
        <w:t>maintenance operations</w:t>
      </w:r>
      <w:r w:rsidRPr="00554EEE">
        <w:rPr>
          <w:rFonts w:ascii="Arial" w:hAnsi="Arial" w:cs="Arial"/>
          <w:sz w:val="22"/>
          <w:szCs w:val="22"/>
        </w:rPr>
        <w:t xml:space="preserve">, stop work and contact the </w:t>
      </w:r>
      <w:r w:rsidR="00FF6650">
        <w:rPr>
          <w:rFonts w:ascii="Arial" w:hAnsi="Arial" w:cs="Arial"/>
          <w:sz w:val="22"/>
          <w:szCs w:val="22"/>
        </w:rPr>
        <w:t>NDOT</w:t>
      </w:r>
      <w:r w:rsidR="005D1C22">
        <w:rPr>
          <w:rFonts w:ascii="Arial" w:hAnsi="Arial" w:cs="Arial"/>
          <w:sz w:val="22"/>
          <w:szCs w:val="22"/>
        </w:rPr>
        <w:t xml:space="preserve"> District Environmental Coordinator and District Maintenance Superintendent</w:t>
      </w:r>
      <w:r w:rsidRPr="00554EEE">
        <w:rPr>
          <w:rFonts w:ascii="Arial" w:hAnsi="Arial" w:cs="Arial"/>
          <w:sz w:val="22"/>
          <w:szCs w:val="22"/>
        </w:rPr>
        <w:t xml:space="preserve"> to determine action required prior to resuming work. </w:t>
      </w:r>
    </w:p>
    <w:p w14:paraId="2633F8D7" w14:textId="77777777" w:rsidR="005E36CF" w:rsidRDefault="005E36CF" w:rsidP="003D6C65">
      <w:pPr>
        <w:pStyle w:val="ListParagraph"/>
        <w:ind w:left="0"/>
        <w:jc w:val="both"/>
        <w:rPr>
          <w:b/>
          <w:bCs/>
        </w:rPr>
      </w:pPr>
    </w:p>
    <w:p w14:paraId="32DE28AC" w14:textId="77777777" w:rsidR="005E36CF" w:rsidRDefault="003D6C65" w:rsidP="005E36CF">
      <w:pPr>
        <w:pStyle w:val="ListParagraph"/>
        <w:ind w:left="0"/>
        <w:jc w:val="both"/>
      </w:pPr>
      <w:r w:rsidRPr="001720A3">
        <w:rPr>
          <w:b/>
          <w:bCs/>
        </w:rPr>
        <w:t>Refueling</w:t>
      </w:r>
      <w:r w:rsidRPr="001720A3">
        <w:t>.</w:t>
      </w:r>
      <w:r w:rsidRPr="001720A3">
        <w:t> </w:t>
      </w:r>
      <w:r w:rsidR="00A25A7A">
        <w:t>The Contractor shall</w:t>
      </w:r>
      <w:r w:rsidR="005E36CF">
        <w:t xml:space="preserve"> conduct</w:t>
      </w:r>
      <w:r w:rsidR="00A25A7A">
        <w:t xml:space="preserve"> refueling only</w:t>
      </w:r>
      <w:r w:rsidR="006611B1">
        <w:t xml:space="preserve"> within </w:t>
      </w:r>
      <w:r w:rsidR="005E36CF">
        <w:t>non-wetland and non-steam</w:t>
      </w:r>
      <w:r w:rsidR="006611B1">
        <w:t xml:space="preserve"> locations. </w:t>
      </w:r>
      <w:r w:rsidR="005E36CF">
        <w:t xml:space="preserve">Areas adjacent to wetlands and/or streams will be avoided. Spills shall be reported to the </w:t>
      </w:r>
      <w:r w:rsidR="00FF6650">
        <w:t>NDOT</w:t>
      </w:r>
      <w:r w:rsidR="005E36CF">
        <w:t xml:space="preserve"> District Environmental Coordinator and District Maintenance Superintendent</w:t>
      </w:r>
      <w:r w:rsidR="005E36CF">
        <w:rPr>
          <w:rStyle w:val="CommentReference"/>
          <w:rFonts w:ascii="Times New Roman" w:eastAsia="Times New Roman" w:hAnsi="Times New Roman" w:cs="Times New Roman"/>
        </w:rPr>
        <w:t>.</w:t>
      </w:r>
      <w:r w:rsidR="005E36CF">
        <w:t xml:space="preserve"> The contractor shall be responsible for cleanup of spilled fuel or any other Hazardous Materials, such as engine oil, hydraulic fluid, antifreeze, etc. used in the contract specified maintenance activity.</w:t>
      </w:r>
      <w:r w:rsidR="005E36CF" w:rsidRPr="00EF2722">
        <w:t xml:space="preserve"> </w:t>
      </w:r>
      <w:r w:rsidR="005E36CF" w:rsidRPr="009347FD">
        <w:rPr>
          <w:spacing w:val="-1"/>
        </w:rPr>
        <w:t xml:space="preserve">The Contractor is required by </w:t>
      </w:r>
      <w:r w:rsidR="00FF6650">
        <w:rPr>
          <w:spacing w:val="-1"/>
        </w:rPr>
        <w:t>NDOT</w:t>
      </w:r>
      <w:r w:rsidR="005E36CF" w:rsidRPr="009347FD">
        <w:rPr>
          <w:spacing w:val="-1"/>
        </w:rPr>
        <w:t>'s Standard Specification section 107 (legal relations and responsibilities to the public) to handle and dispose of contaminated material in accordance with applicable laws.</w:t>
      </w:r>
    </w:p>
    <w:p w14:paraId="0FCB1CCA" w14:textId="77777777" w:rsidR="005E36CF" w:rsidRDefault="005E36CF" w:rsidP="005E36CF">
      <w:pPr>
        <w:pStyle w:val="ListParagraph"/>
        <w:ind w:left="0"/>
        <w:jc w:val="both"/>
      </w:pPr>
    </w:p>
    <w:p w14:paraId="7E1C1DBD" w14:textId="77777777" w:rsidR="005E36CF" w:rsidRDefault="005E36CF" w:rsidP="005E36CF">
      <w:pPr>
        <w:pStyle w:val="ListParagraph"/>
        <w:ind w:left="0"/>
        <w:jc w:val="both"/>
      </w:pPr>
      <w:r>
        <w:t xml:space="preserve">The District Environmental Coordinator shall be responsible for recording and tracking of the </w:t>
      </w:r>
      <w:r w:rsidR="0070106A">
        <w:t xml:space="preserve">spill event through </w:t>
      </w:r>
      <w:r w:rsidR="00FF6650">
        <w:t>NDOT</w:t>
      </w:r>
      <w:r w:rsidR="0070106A">
        <w:t>’s DIRK</w:t>
      </w:r>
      <w:r>
        <w:t xml:space="preserve"> Database.</w:t>
      </w:r>
    </w:p>
    <w:p w14:paraId="17ADC9E2" w14:textId="77777777" w:rsidR="000A4E9D" w:rsidRDefault="000A4E9D" w:rsidP="005E36CF">
      <w:pPr>
        <w:pStyle w:val="ListParagraph"/>
        <w:ind w:left="0"/>
        <w:jc w:val="both"/>
      </w:pPr>
    </w:p>
    <w:p w14:paraId="01269E13" w14:textId="77777777" w:rsidR="005E36CF" w:rsidRDefault="00F720B3" w:rsidP="003D6C65">
      <w:pPr>
        <w:pStyle w:val="ListParagraph"/>
        <w:ind w:left="0"/>
        <w:jc w:val="both"/>
      </w:pPr>
      <w:hyperlink r:id="rId9" w:history="1">
        <w:r w:rsidR="000A4E9D" w:rsidRPr="000A4E9D">
          <w:rPr>
            <w:rStyle w:val="Hyperlink"/>
          </w:rPr>
          <w:t>https://dotstore.nebraska.gov/storefront/Store/tabid/78/CatID/8/Publications.aspx</w:t>
        </w:r>
      </w:hyperlink>
    </w:p>
    <w:p w14:paraId="418AF081" w14:textId="77777777" w:rsidR="005E36CF" w:rsidRDefault="005E36CF" w:rsidP="003D6C65">
      <w:pPr>
        <w:pStyle w:val="ListParagraph"/>
        <w:ind w:left="0"/>
        <w:jc w:val="both"/>
      </w:pPr>
    </w:p>
    <w:p w14:paraId="0A396826" w14:textId="77777777" w:rsidR="003D6C65" w:rsidRPr="001720A3" w:rsidRDefault="003D6C65" w:rsidP="003D6C65">
      <w:pPr>
        <w:pStyle w:val="ListParagraph"/>
        <w:ind w:left="0"/>
        <w:jc w:val="both"/>
      </w:pPr>
      <w:r w:rsidRPr="001720A3">
        <w:rPr>
          <w:b/>
          <w:bCs/>
        </w:rPr>
        <w:t>Restricted Activities</w:t>
      </w:r>
      <w:r w:rsidRPr="001720A3">
        <w:t>.</w:t>
      </w:r>
      <w:r w:rsidRPr="001720A3">
        <w:t> </w:t>
      </w:r>
      <w:r w:rsidRPr="001720A3">
        <w:t xml:space="preserve">The following project activities shall, to the extent possible, be restricted to between the beginning and ending points of </w:t>
      </w:r>
      <w:r w:rsidR="005E36CF" w:rsidRPr="001720A3">
        <w:t xml:space="preserve">the </w:t>
      </w:r>
      <w:r w:rsidR="005E36CF">
        <w:t>maintenance</w:t>
      </w:r>
      <w:r w:rsidR="006611B1">
        <w:t xml:space="preserve"> operations</w:t>
      </w:r>
      <w:r w:rsidRPr="001720A3">
        <w:t>.</w:t>
      </w:r>
    </w:p>
    <w:p w14:paraId="575D2C3B" w14:textId="77777777" w:rsidR="003D6C65" w:rsidRPr="001720A3" w:rsidRDefault="003D6C65" w:rsidP="003D6C65">
      <w:pPr>
        <w:pStyle w:val="ListParagraph"/>
        <w:ind w:hanging="720"/>
        <w:jc w:val="both"/>
      </w:pPr>
    </w:p>
    <w:p w14:paraId="2C76B6A4" w14:textId="77777777" w:rsidR="003D6C65" w:rsidRPr="001720A3" w:rsidRDefault="003D6C65" w:rsidP="003D6C65">
      <w:pPr>
        <w:pStyle w:val="ListParagraph"/>
        <w:numPr>
          <w:ilvl w:val="0"/>
          <w:numId w:val="15"/>
        </w:numPr>
        <w:ind w:left="810"/>
        <w:jc w:val="both"/>
      </w:pPr>
      <w:r w:rsidRPr="001720A3">
        <w:t>Staging areas</w:t>
      </w:r>
    </w:p>
    <w:p w14:paraId="614977EF" w14:textId="77777777" w:rsidR="003D6C65" w:rsidRPr="001720A3" w:rsidRDefault="003D6C65" w:rsidP="003D6C65">
      <w:pPr>
        <w:pStyle w:val="ListParagraph"/>
        <w:numPr>
          <w:ilvl w:val="0"/>
          <w:numId w:val="15"/>
        </w:numPr>
        <w:ind w:left="810"/>
        <w:jc w:val="both"/>
      </w:pPr>
      <w:r w:rsidRPr="001720A3">
        <w:t>Material storage sites</w:t>
      </w:r>
    </w:p>
    <w:p w14:paraId="5A8AFB2B" w14:textId="77777777" w:rsidR="00CE00E2" w:rsidRPr="00151FC6" w:rsidRDefault="00CE00E2" w:rsidP="003D6C65">
      <w:pPr>
        <w:jc w:val="both"/>
        <w:rPr>
          <w:rFonts w:ascii="Arial" w:hAnsi="Arial" w:cs="Arial"/>
          <w:sz w:val="22"/>
          <w:szCs w:val="22"/>
        </w:rPr>
      </w:pPr>
    </w:p>
    <w:p w14:paraId="20D27751" w14:textId="77777777" w:rsidR="002D210C" w:rsidRPr="002D210C" w:rsidRDefault="002D210C" w:rsidP="002D210C">
      <w:pPr>
        <w:rPr>
          <w:rFonts w:ascii="Arial" w:hAnsi="Arial" w:cs="Arial"/>
          <w:b/>
          <w:sz w:val="22"/>
          <w:szCs w:val="22"/>
        </w:rPr>
      </w:pPr>
      <w:r w:rsidRPr="002D210C">
        <w:rPr>
          <w:rFonts w:ascii="Arial" w:hAnsi="Arial" w:cs="Arial"/>
          <w:b/>
          <w:sz w:val="22"/>
          <w:szCs w:val="22"/>
        </w:rPr>
        <w:t>Unmarked Human Burial Sites</w:t>
      </w:r>
    </w:p>
    <w:p w14:paraId="453817F9" w14:textId="77777777" w:rsidR="002D210C" w:rsidRDefault="002D210C" w:rsidP="002D210C">
      <w:pPr>
        <w:rPr>
          <w:rFonts w:ascii="Arial" w:hAnsi="Arial" w:cs="Arial"/>
          <w:sz w:val="22"/>
          <w:szCs w:val="22"/>
        </w:rPr>
      </w:pPr>
    </w:p>
    <w:p w14:paraId="13FC721E" w14:textId="77777777" w:rsidR="002D210C" w:rsidRPr="002D210C" w:rsidRDefault="002D210C" w:rsidP="002D210C">
      <w:pPr>
        <w:jc w:val="both"/>
        <w:rPr>
          <w:rFonts w:ascii="Arial" w:hAnsi="Arial" w:cs="Arial"/>
          <w:sz w:val="22"/>
          <w:szCs w:val="22"/>
        </w:rPr>
      </w:pPr>
      <w:r w:rsidRPr="002D210C">
        <w:rPr>
          <w:rFonts w:ascii="Arial" w:hAnsi="Arial" w:cs="Arial"/>
          <w:sz w:val="22"/>
          <w:szCs w:val="22"/>
        </w:rPr>
        <w:t xml:space="preserve">The contractor shall comply with the Nebraska Unmarked Human Burial Sites and Skeletal Remains Protection Act, Sections 12-1201 – 12-1212. </w:t>
      </w:r>
      <w:r>
        <w:rPr>
          <w:rFonts w:ascii="Arial" w:hAnsi="Arial" w:cs="Arial"/>
          <w:sz w:val="22"/>
          <w:szCs w:val="22"/>
        </w:rPr>
        <w:t xml:space="preserve"> </w:t>
      </w:r>
      <w:r w:rsidRPr="002D210C">
        <w:rPr>
          <w:rFonts w:ascii="Arial" w:hAnsi="Arial" w:cs="Arial"/>
          <w:sz w:val="22"/>
          <w:szCs w:val="22"/>
        </w:rPr>
        <w:t xml:space="preserve">If human skeletal remains or burial goods associated with an unmarked human burial in the ground or on the ground are discovered, then all work in the immediate area of the discovery shall stop and the contractor shall contact the </w:t>
      </w:r>
      <w:r w:rsidR="00FF6650">
        <w:rPr>
          <w:rFonts w:ascii="Arial" w:hAnsi="Arial" w:cs="Arial"/>
          <w:sz w:val="22"/>
          <w:szCs w:val="22"/>
        </w:rPr>
        <w:t>NDOT</w:t>
      </w:r>
      <w:r w:rsidR="0011544C">
        <w:rPr>
          <w:rFonts w:ascii="Arial" w:hAnsi="Arial" w:cs="Arial"/>
          <w:sz w:val="22"/>
          <w:szCs w:val="22"/>
        </w:rPr>
        <w:t xml:space="preserve"> District </w:t>
      </w:r>
      <w:r w:rsidR="005E36CF">
        <w:rPr>
          <w:rFonts w:ascii="Arial" w:hAnsi="Arial" w:cs="Arial"/>
          <w:sz w:val="22"/>
          <w:szCs w:val="22"/>
        </w:rPr>
        <w:t>Environmental</w:t>
      </w:r>
      <w:r w:rsidR="0011544C">
        <w:rPr>
          <w:rFonts w:ascii="Arial" w:hAnsi="Arial" w:cs="Arial"/>
          <w:sz w:val="22"/>
          <w:szCs w:val="22"/>
        </w:rPr>
        <w:t xml:space="preserve"> Coordinator</w:t>
      </w:r>
      <w:r w:rsidRPr="002D210C">
        <w:rPr>
          <w:rFonts w:ascii="Arial" w:hAnsi="Arial" w:cs="Arial"/>
          <w:sz w:val="22"/>
          <w:szCs w:val="22"/>
        </w:rPr>
        <w:t>.</w:t>
      </w:r>
      <w:r>
        <w:rPr>
          <w:rFonts w:ascii="Arial" w:hAnsi="Arial" w:cs="Arial"/>
          <w:sz w:val="22"/>
          <w:szCs w:val="22"/>
        </w:rPr>
        <w:t xml:space="preserve"> </w:t>
      </w:r>
      <w:r w:rsidRPr="002D210C">
        <w:rPr>
          <w:rFonts w:ascii="Arial" w:hAnsi="Arial" w:cs="Arial"/>
          <w:sz w:val="22"/>
          <w:szCs w:val="22"/>
        </w:rPr>
        <w:t xml:space="preserve"> The </w:t>
      </w:r>
      <w:r w:rsidR="00FF6650">
        <w:rPr>
          <w:rFonts w:ascii="Arial" w:hAnsi="Arial" w:cs="Arial"/>
          <w:sz w:val="22"/>
          <w:szCs w:val="22"/>
        </w:rPr>
        <w:t>NDOT</w:t>
      </w:r>
      <w:r w:rsidR="0011544C">
        <w:rPr>
          <w:rFonts w:ascii="Arial" w:hAnsi="Arial" w:cs="Arial"/>
          <w:sz w:val="22"/>
          <w:szCs w:val="22"/>
        </w:rPr>
        <w:t xml:space="preserve"> District </w:t>
      </w:r>
      <w:r w:rsidR="005E36CF">
        <w:rPr>
          <w:rFonts w:ascii="Arial" w:hAnsi="Arial" w:cs="Arial"/>
          <w:sz w:val="22"/>
          <w:szCs w:val="22"/>
        </w:rPr>
        <w:t>Environmental</w:t>
      </w:r>
      <w:r w:rsidR="0011544C">
        <w:rPr>
          <w:rFonts w:ascii="Arial" w:hAnsi="Arial" w:cs="Arial"/>
          <w:sz w:val="22"/>
          <w:szCs w:val="22"/>
        </w:rPr>
        <w:t xml:space="preserve"> Coordinator</w:t>
      </w:r>
      <w:r w:rsidRPr="002D210C">
        <w:rPr>
          <w:rFonts w:ascii="Arial" w:hAnsi="Arial" w:cs="Arial"/>
          <w:sz w:val="22"/>
          <w:szCs w:val="22"/>
        </w:rPr>
        <w:t xml:space="preserve"> will then comply with Section 12-1205, notification of local law enforcement in the county in which the remains or burial goods are found. </w:t>
      </w:r>
      <w:r>
        <w:rPr>
          <w:rFonts w:ascii="Arial" w:hAnsi="Arial" w:cs="Arial"/>
          <w:sz w:val="22"/>
          <w:szCs w:val="22"/>
        </w:rPr>
        <w:t xml:space="preserve"> </w:t>
      </w:r>
      <w:r w:rsidRPr="002D210C">
        <w:rPr>
          <w:rFonts w:ascii="Arial" w:hAnsi="Arial" w:cs="Arial"/>
          <w:sz w:val="22"/>
          <w:szCs w:val="22"/>
        </w:rPr>
        <w:t xml:space="preserve">The </w:t>
      </w:r>
      <w:r w:rsidR="00FF6650">
        <w:rPr>
          <w:rFonts w:ascii="Arial" w:hAnsi="Arial" w:cs="Arial"/>
          <w:sz w:val="22"/>
          <w:szCs w:val="22"/>
        </w:rPr>
        <w:t>NDOT</w:t>
      </w:r>
      <w:r w:rsidR="0011544C">
        <w:rPr>
          <w:rFonts w:ascii="Arial" w:hAnsi="Arial" w:cs="Arial"/>
          <w:sz w:val="22"/>
          <w:szCs w:val="22"/>
        </w:rPr>
        <w:t xml:space="preserve"> District </w:t>
      </w:r>
      <w:r w:rsidR="005E36CF">
        <w:rPr>
          <w:rFonts w:ascii="Arial" w:hAnsi="Arial" w:cs="Arial"/>
          <w:sz w:val="22"/>
          <w:szCs w:val="22"/>
        </w:rPr>
        <w:t>Environmental</w:t>
      </w:r>
      <w:r w:rsidR="0011544C">
        <w:rPr>
          <w:rFonts w:ascii="Arial" w:hAnsi="Arial" w:cs="Arial"/>
          <w:sz w:val="22"/>
          <w:szCs w:val="22"/>
        </w:rPr>
        <w:t xml:space="preserve"> Coordinator</w:t>
      </w:r>
      <w:r w:rsidRPr="002D210C">
        <w:rPr>
          <w:rFonts w:ascii="Arial" w:hAnsi="Arial" w:cs="Arial"/>
          <w:sz w:val="22"/>
          <w:szCs w:val="22"/>
        </w:rPr>
        <w:t xml:space="preserve"> will promptly consult with the appropriate federal, state, and tribal agencies to determine if further field investigations are required before </w:t>
      </w:r>
      <w:r w:rsidR="00AA4A5F">
        <w:rPr>
          <w:rFonts w:ascii="Arial" w:hAnsi="Arial" w:cs="Arial"/>
          <w:sz w:val="22"/>
          <w:szCs w:val="22"/>
        </w:rPr>
        <w:t xml:space="preserve">maintenance </w:t>
      </w:r>
      <w:r w:rsidR="005E36CF">
        <w:rPr>
          <w:rFonts w:ascii="Arial" w:hAnsi="Arial" w:cs="Arial"/>
          <w:sz w:val="22"/>
          <w:szCs w:val="22"/>
        </w:rPr>
        <w:t>operations</w:t>
      </w:r>
      <w:r w:rsidRPr="002D210C">
        <w:rPr>
          <w:rFonts w:ascii="Arial" w:hAnsi="Arial" w:cs="Arial"/>
          <w:sz w:val="22"/>
          <w:szCs w:val="22"/>
        </w:rPr>
        <w:t xml:space="preserve"> may resume.</w:t>
      </w:r>
      <w:r>
        <w:rPr>
          <w:rFonts w:ascii="Arial" w:hAnsi="Arial" w:cs="Arial"/>
          <w:sz w:val="22"/>
          <w:szCs w:val="22"/>
        </w:rPr>
        <w:t xml:space="preserve"> </w:t>
      </w:r>
      <w:r w:rsidRPr="002D210C">
        <w:rPr>
          <w:rFonts w:ascii="Arial" w:hAnsi="Arial" w:cs="Arial"/>
          <w:sz w:val="22"/>
          <w:szCs w:val="22"/>
        </w:rPr>
        <w:t xml:space="preserve"> Pertinent legal authorities covering such discoveries include: </w:t>
      </w:r>
      <w:r>
        <w:rPr>
          <w:rFonts w:ascii="Arial" w:hAnsi="Arial" w:cs="Arial"/>
          <w:sz w:val="22"/>
          <w:szCs w:val="22"/>
        </w:rPr>
        <w:t xml:space="preserve"> </w:t>
      </w:r>
      <w:r w:rsidRPr="002D210C">
        <w:rPr>
          <w:rFonts w:ascii="Arial" w:hAnsi="Arial" w:cs="Arial"/>
          <w:sz w:val="22"/>
          <w:szCs w:val="22"/>
        </w:rPr>
        <w:t xml:space="preserve">the National Historic Preservation Act, the Native American Graves Protection and Repatriation Act, the Archeological Resources Protection Act, the Nebraska Unmarked Burial Sites and Skeletal Remains Protection Act, and the Nebraska Archeological Resources Protection Act. </w:t>
      </w:r>
    </w:p>
    <w:p w14:paraId="56B2A763" w14:textId="77777777" w:rsidR="002D210C" w:rsidRPr="002D210C" w:rsidRDefault="002D210C" w:rsidP="002D210C">
      <w:pPr>
        <w:jc w:val="both"/>
        <w:rPr>
          <w:rFonts w:ascii="Arial" w:hAnsi="Arial" w:cs="Arial"/>
          <w:sz w:val="22"/>
          <w:szCs w:val="22"/>
        </w:rPr>
      </w:pPr>
    </w:p>
    <w:p w14:paraId="1ECC6D8A" w14:textId="77777777" w:rsidR="002D210C" w:rsidRPr="002D210C" w:rsidRDefault="002D210C" w:rsidP="002D210C">
      <w:pPr>
        <w:jc w:val="both"/>
        <w:rPr>
          <w:rFonts w:ascii="Arial" w:hAnsi="Arial" w:cs="Arial"/>
          <w:sz w:val="22"/>
          <w:szCs w:val="22"/>
        </w:rPr>
      </w:pPr>
      <w:r w:rsidRPr="002D210C">
        <w:rPr>
          <w:rFonts w:ascii="Arial" w:hAnsi="Arial" w:cs="Arial"/>
          <w:sz w:val="22"/>
          <w:szCs w:val="22"/>
        </w:rPr>
        <w:lastRenderedPageBreak/>
        <w:t>Any discovered archeological or paleontological objects or deposits are not the property of the Contractor.</w:t>
      </w:r>
      <w:r>
        <w:rPr>
          <w:rFonts w:ascii="Arial" w:hAnsi="Arial" w:cs="Arial"/>
          <w:sz w:val="22"/>
          <w:szCs w:val="22"/>
        </w:rPr>
        <w:t xml:space="preserve"> </w:t>
      </w:r>
      <w:r w:rsidRPr="002D210C">
        <w:rPr>
          <w:rFonts w:ascii="Arial" w:hAnsi="Arial" w:cs="Arial"/>
          <w:sz w:val="22"/>
          <w:szCs w:val="22"/>
        </w:rPr>
        <w:t xml:space="preserve"> The </w:t>
      </w:r>
      <w:r w:rsidR="00FF6650">
        <w:rPr>
          <w:rFonts w:ascii="Arial" w:hAnsi="Arial" w:cs="Arial"/>
          <w:sz w:val="22"/>
          <w:szCs w:val="22"/>
        </w:rPr>
        <w:t>NDOT</w:t>
      </w:r>
      <w:r w:rsidRPr="002D210C">
        <w:rPr>
          <w:rFonts w:ascii="Arial" w:hAnsi="Arial" w:cs="Arial"/>
          <w:sz w:val="22"/>
          <w:szCs w:val="22"/>
        </w:rPr>
        <w:t xml:space="preserve"> </w:t>
      </w:r>
      <w:r w:rsidR="00755DEA">
        <w:rPr>
          <w:rFonts w:ascii="Arial" w:hAnsi="Arial" w:cs="Arial"/>
          <w:sz w:val="22"/>
          <w:szCs w:val="22"/>
        </w:rPr>
        <w:t>Environmental Coordinator</w:t>
      </w:r>
      <w:r w:rsidRPr="002D210C">
        <w:rPr>
          <w:rFonts w:ascii="Arial" w:hAnsi="Arial" w:cs="Arial"/>
          <w:sz w:val="22"/>
          <w:szCs w:val="22"/>
        </w:rPr>
        <w:t xml:space="preserve"> will consult with appropriate federal, state, or tribal agencies to determine the proper disposition of such remains.</w:t>
      </w:r>
    </w:p>
    <w:p w14:paraId="2393022E" w14:textId="77777777" w:rsidR="002D210C" w:rsidRPr="002D210C" w:rsidRDefault="002D210C" w:rsidP="002D210C">
      <w:pPr>
        <w:jc w:val="both"/>
        <w:rPr>
          <w:rFonts w:ascii="Arial" w:hAnsi="Arial" w:cs="Arial"/>
          <w:sz w:val="22"/>
          <w:szCs w:val="22"/>
        </w:rPr>
      </w:pPr>
    </w:p>
    <w:p w14:paraId="59C75748" w14:textId="77777777" w:rsidR="00151FC6" w:rsidRDefault="00151FC6" w:rsidP="002D210C">
      <w:pPr>
        <w:rPr>
          <w:rFonts w:ascii="Arial" w:hAnsi="Arial" w:cs="Arial"/>
          <w:sz w:val="22"/>
          <w:szCs w:val="22"/>
        </w:rPr>
      </w:pPr>
    </w:p>
    <w:p w14:paraId="4F6C4451" w14:textId="77777777" w:rsidR="008D0DA0" w:rsidRDefault="008D0DA0" w:rsidP="00D43BFC">
      <w:pPr>
        <w:rPr>
          <w:rFonts w:ascii="Arial" w:hAnsi="Arial" w:cs="Arial"/>
          <w:sz w:val="22"/>
          <w:szCs w:val="22"/>
        </w:rPr>
      </w:pPr>
    </w:p>
    <w:p w14:paraId="0785A521" w14:textId="77777777" w:rsidR="008D0DA0" w:rsidRPr="008D0DA0" w:rsidRDefault="008D0DA0" w:rsidP="008D0DA0">
      <w:pPr>
        <w:rPr>
          <w:rFonts w:ascii="Arial" w:hAnsi="Arial" w:cs="Arial"/>
          <w:sz w:val="22"/>
          <w:szCs w:val="22"/>
        </w:rPr>
      </w:pPr>
    </w:p>
    <w:p w14:paraId="2D1CA454" w14:textId="77777777" w:rsidR="008D0DA0" w:rsidRPr="008D0DA0" w:rsidRDefault="008D0DA0" w:rsidP="008D0DA0">
      <w:pPr>
        <w:rPr>
          <w:rFonts w:ascii="Arial" w:hAnsi="Arial" w:cs="Arial"/>
          <w:sz w:val="22"/>
          <w:szCs w:val="22"/>
        </w:rPr>
      </w:pPr>
    </w:p>
    <w:p w14:paraId="3ED8ECFA" w14:textId="77777777" w:rsidR="008D0DA0" w:rsidRPr="008D0DA0" w:rsidRDefault="008D0DA0" w:rsidP="008D0DA0">
      <w:pPr>
        <w:rPr>
          <w:rFonts w:ascii="Arial" w:hAnsi="Arial" w:cs="Arial"/>
          <w:sz w:val="22"/>
          <w:szCs w:val="22"/>
        </w:rPr>
      </w:pPr>
    </w:p>
    <w:p w14:paraId="23081115" w14:textId="77777777" w:rsidR="008D0DA0" w:rsidRPr="008D0DA0" w:rsidRDefault="008D0DA0" w:rsidP="008D0DA0">
      <w:pPr>
        <w:rPr>
          <w:rFonts w:ascii="Arial" w:hAnsi="Arial" w:cs="Arial"/>
          <w:sz w:val="22"/>
          <w:szCs w:val="22"/>
        </w:rPr>
      </w:pPr>
    </w:p>
    <w:p w14:paraId="07841971" w14:textId="77777777" w:rsidR="008D0DA0" w:rsidRPr="008D0DA0" w:rsidRDefault="008D0DA0" w:rsidP="008D0DA0">
      <w:pPr>
        <w:rPr>
          <w:rFonts w:ascii="Arial" w:hAnsi="Arial" w:cs="Arial"/>
          <w:sz w:val="22"/>
          <w:szCs w:val="22"/>
        </w:rPr>
      </w:pPr>
    </w:p>
    <w:p w14:paraId="71D0AA1D" w14:textId="77777777" w:rsidR="008D0DA0" w:rsidRPr="008D0DA0" w:rsidRDefault="008D0DA0" w:rsidP="008D0DA0">
      <w:pPr>
        <w:rPr>
          <w:rFonts w:ascii="Arial" w:hAnsi="Arial" w:cs="Arial"/>
          <w:sz w:val="22"/>
          <w:szCs w:val="22"/>
        </w:rPr>
      </w:pPr>
    </w:p>
    <w:p w14:paraId="6D1AFEDD" w14:textId="77777777" w:rsidR="008D0DA0" w:rsidRPr="008D0DA0" w:rsidRDefault="008D0DA0" w:rsidP="008D0DA0">
      <w:pPr>
        <w:rPr>
          <w:rFonts w:ascii="Arial" w:hAnsi="Arial" w:cs="Arial"/>
          <w:sz w:val="22"/>
          <w:szCs w:val="22"/>
        </w:rPr>
      </w:pPr>
    </w:p>
    <w:p w14:paraId="3FB04684" w14:textId="77777777" w:rsidR="008D0DA0" w:rsidRPr="008D0DA0" w:rsidRDefault="008D0DA0" w:rsidP="008D0DA0">
      <w:pPr>
        <w:rPr>
          <w:rFonts w:ascii="Arial" w:hAnsi="Arial" w:cs="Arial"/>
          <w:sz w:val="22"/>
          <w:szCs w:val="22"/>
        </w:rPr>
      </w:pPr>
    </w:p>
    <w:p w14:paraId="688E14E3" w14:textId="77777777" w:rsidR="008D0DA0" w:rsidRPr="008D0DA0" w:rsidRDefault="008D0DA0" w:rsidP="008D0DA0">
      <w:pPr>
        <w:rPr>
          <w:rFonts w:ascii="Arial" w:hAnsi="Arial" w:cs="Arial"/>
          <w:sz w:val="22"/>
          <w:szCs w:val="22"/>
        </w:rPr>
      </w:pPr>
    </w:p>
    <w:p w14:paraId="2DC427A0" w14:textId="77777777" w:rsidR="008D0DA0" w:rsidRPr="008D0DA0" w:rsidRDefault="008D0DA0" w:rsidP="008D0DA0">
      <w:pPr>
        <w:rPr>
          <w:rFonts w:ascii="Arial" w:hAnsi="Arial" w:cs="Arial"/>
          <w:sz w:val="22"/>
          <w:szCs w:val="22"/>
        </w:rPr>
      </w:pPr>
    </w:p>
    <w:p w14:paraId="5930F2D3" w14:textId="77777777" w:rsidR="008D0DA0" w:rsidRPr="008D0DA0" w:rsidRDefault="008D0DA0" w:rsidP="008D0DA0">
      <w:pPr>
        <w:rPr>
          <w:rFonts w:ascii="Arial" w:hAnsi="Arial" w:cs="Arial"/>
          <w:sz w:val="22"/>
          <w:szCs w:val="22"/>
        </w:rPr>
      </w:pPr>
    </w:p>
    <w:p w14:paraId="45E0705A" w14:textId="77777777" w:rsidR="008D0DA0" w:rsidRPr="008D0DA0" w:rsidRDefault="008D0DA0" w:rsidP="008D0DA0">
      <w:pPr>
        <w:rPr>
          <w:rFonts w:ascii="Arial" w:hAnsi="Arial" w:cs="Arial"/>
          <w:sz w:val="22"/>
          <w:szCs w:val="22"/>
        </w:rPr>
      </w:pPr>
    </w:p>
    <w:p w14:paraId="4E431585" w14:textId="77777777" w:rsidR="008D0DA0" w:rsidRPr="008D0DA0" w:rsidRDefault="008D0DA0" w:rsidP="008D0DA0">
      <w:pPr>
        <w:rPr>
          <w:rFonts w:ascii="Arial" w:hAnsi="Arial" w:cs="Arial"/>
          <w:sz w:val="22"/>
          <w:szCs w:val="22"/>
        </w:rPr>
      </w:pPr>
    </w:p>
    <w:p w14:paraId="7E9D6D93" w14:textId="77777777" w:rsidR="008D0DA0" w:rsidRPr="008D0DA0" w:rsidRDefault="008D0DA0" w:rsidP="008D0DA0">
      <w:pPr>
        <w:rPr>
          <w:rFonts w:ascii="Arial" w:hAnsi="Arial" w:cs="Arial"/>
          <w:sz w:val="22"/>
          <w:szCs w:val="22"/>
        </w:rPr>
      </w:pPr>
    </w:p>
    <w:p w14:paraId="78818D92" w14:textId="77777777" w:rsidR="008D0DA0" w:rsidRPr="008D0DA0" w:rsidRDefault="008D0DA0" w:rsidP="008D0DA0">
      <w:pPr>
        <w:rPr>
          <w:rFonts w:ascii="Arial" w:hAnsi="Arial" w:cs="Arial"/>
          <w:sz w:val="22"/>
          <w:szCs w:val="22"/>
        </w:rPr>
      </w:pPr>
    </w:p>
    <w:p w14:paraId="1D210CE8" w14:textId="77777777" w:rsidR="008D0DA0" w:rsidRPr="008D0DA0" w:rsidRDefault="008D0DA0" w:rsidP="008D0DA0">
      <w:pPr>
        <w:rPr>
          <w:rFonts w:ascii="Arial" w:hAnsi="Arial" w:cs="Arial"/>
          <w:sz w:val="22"/>
          <w:szCs w:val="22"/>
        </w:rPr>
      </w:pPr>
    </w:p>
    <w:p w14:paraId="17F8E54B" w14:textId="77777777" w:rsidR="008D0DA0" w:rsidRPr="008D0DA0" w:rsidRDefault="008D0DA0" w:rsidP="008D0DA0">
      <w:pPr>
        <w:rPr>
          <w:rFonts w:ascii="Arial" w:hAnsi="Arial" w:cs="Arial"/>
          <w:sz w:val="22"/>
          <w:szCs w:val="22"/>
        </w:rPr>
      </w:pPr>
    </w:p>
    <w:p w14:paraId="42812CE3" w14:textId="77777777" w:rsidR="008D0DA0" w:rsidRPr="008D0DA0" w:rsidRDefault="008D0DA0" w:rsidP="008D0DA0">
      <w:pPr>
        <w:rPr>
          <w:rFonts w:ascii="Arial" w:hAnsi="Arial" w:cs="Arial"/>
          <w:sz w:val="22"/>
          <w:szCs w:val="22"/>
        </w:rPr>
      </w:pPr>
    </w:p>
    <w:p w14:paraId="70A3D49B" w14:textId="77777777" w:rsidR="008D0DA0" w:rsidRPr="008D0DA0" w:rsidRDefault="008D0DA0" w:rsidP="008D0DA0">
      <w:pPr>
        <w:rPr>
          <w:rFonts w:ascii="Arial" w:hAnsi="Arial" w:cs="Arial"/>
          <w:sz w:val="22"/>
          <w:szCs w:val="22"/>
        </w:rPr>
      </w:pPr>
    </w:p>
    <w:p w14:paraId="58203DD6" w14:textId="77777777" w:rsidR="008D0DA0" w:rsidRPr="008D0DA0" w:rsidRDefault="008D0DA0" w:rsidP="008D0DA0">
      <w:pPr>
        <w:rPr>
          <w:rFonts w:ascii="Arial" w:hAnsi="Arial" w:cs="Arial"/>
          <w:sz w:val="22"/>
          <w:szCs w:val="22"/>
        </w:rPr>
      </w:pPr>
    </w:p>
    <w:p w14:paraId="67F11A93" w14:textId="77777777" w:rsidR="008D0DA0" w:rsidRPr="008D0DA0" w:rsidRDefault="008D0DA0" w:rsidP="008D0DA0">
      <w:pPr>
        <w:rPr>
          <w:rFonts w:ascii="Arial" w:hAnsi="Arial" w:cs="Arial"/>
          <w:sz w:val="22"/>
          <w:szCs w:val="22"/>
        </w:rPr>
      </w:pPr>
    </w:p>
    <w:p w14:paraId="27955F75" w14:textId="77777777" w:rsidR="008D0DA0" w:rsidRPr="008D0DA0" w:rsidRDefault="008D0DA0" w:rsidP="008D0DA0">
      <w:pPr>
        <w:rPr>
          <w:rFonts w:ascii="Arial" w:hAnsi="Arial" w:cs="Arial"/>
          <w:sz w:val="22"/>
          <w:szCs w:val="22"/>
        </w:rPr>
      </w:pPr>
    </w:p>
    <w:p w14:paraId="287BCE1E" w14:textId="77777777" w:rsidR="008D0DA0" w:rsidRPr="008D0DA0" w:rsidRDefault="008D0DA0" w:rsidP="008D0DA0">
      <w:pPr>
        <w:rPr>
          <w:rFonts w:ascii="Arial" w:hAnsi="Arial" w:cs="Arial"/>
          <w:sz w:val="22"/>
          <w:szCs w:val="22"/>
        </w:rPr>
      </w:pPr>
    </w:p>
    <w:p w14:paraId="309F1ABC" w14:textId="77777777" w:rsidR="008D0DA0" w:rsidRPr="008D0DA0" w:rsidRDefault="008D0DA0" w:rsidP="008D0DA0">
      <w:pPr>
        <w:rPr>
          <w:rFonts w:ascii="Arial" w:hAnsi="Arial" w:cs="Arial"/>
          <w:sz w:val="22"/>
          <w:szCs w:val="22"/>
        </w:rPr>
      </w:pPr>
    </w:p>
    <w:p w14:paraId="62D15CDC" w14:textId="77777777" w:rsidR="008D0DA0" w:rsidRPr="008D0DA0" w:rsidRDefault="008D0DA0" w:rsidP="008D0DA0">
      <w:pPr>
        <w:rPr>
          <w:rFonts w:ascii="Arial" w:hAnsi="Arial" w:cs="Arial"/>
          <w:sz w:val="22"/>
          <w:szCs w:val="22"/>
        </w:rPr>
      </w:pPr>
    </w:p>
    <w:p w14:paraId="14E45777" w14:textId="77777777" w:rsidR="008D0DA0" w:rsidRPr="008D0DA0" w:rsidRDefault="008D0DA0" w:rsidP="008D0DA0">
      <w:pPr>
        <w:rPr>
          <w:rFonts w:ascii="Arial" w:hAnsi="Arial" w:cs="Arial"/>
          <w:sz w:val="22"/>
          <w:szCs w:val="22"/>
        </w:rPr>
      </w:pPr>
    </w:p>
    <w:p w14:paraId="16FC2728" w14:textId="77777777" w:rsidR="008D0DA0" w:rsidRPr="008D0DA0" w:rsidRDefault="008D0DA0" w:rsidP="008D0DA0">
      <w:pPr>
        <w:rPr>
          <w:rFonts w:ascii="Arial" w:hAnsi="Arial" w:cs="Arial"/>
          <w:sz w:val="22"/>
          <w:szCs w:val="22"/>
        </w:rPr>
      </w:pPr>
    </w:p>
    <w:p w14:paraId="6276E27A" w14:textId="77777777" w:rsidR="008D0DA0" w:rsidRPr="008D0DA0" w:rsidRDefault="008D0DA0" w:rsidP="008D0DA0">
      <w:pPr>
        <w:rPr>
          <w:rFonts w:ascii="Arial" w:hAnsi="Arial" w:cs="Arial"/>
          <w:sz w:val="22"/>
          <w:szCs w:val="22"/>
        </w:rPr>
      </w:pPr>
    </w:p>
    <w:p w14:paraId="05DB3DF6" w14:textId="77777777" w:rsidR="008D0DA0" w:rsidRPr="008D0DA0" w:rsidRDefault="008D0DA0" w:rsidP="008D0DA0">
      <w:pPr>
        <w:rPr>
          <w:rFonts w:ascii="Arial" w:hAnsi="Arial" w:cs="Arial"/>
          <w:sz w:val="22"/>
          <w:szCs w:val="22"/>
        </w:rPr>
      </w:pPr>
    </w:p>
    <w:p w14:paraId="46E4BF76" w14:textId="77777777" w:rsidR="008D0DA0" w:rsidRPr="008D0DA0" w:rsidRDefault="008D0DA0" w:rsidP="008D0DA0">
      <w:pPr>
        <w:rPr>
          <w:rFonts w:ascii="Arial" w:hAnsi="Arial" w:cs="Arial"/>
          <w:sz w:val="22"/>
          <w:szCs w:val="22"/>
        </w:rPr>
      </w:pPr>
    </w:p>
    <w:p w14:paraId="5091FB71" w14:textId="77777777" w:rsidR="008D0DA0" w:rsidRPr="008D0DA0" w:rsidRDefault="008D0DA0" w:rsidP="008D0DA0">
      <w:pPr>
        <w:rPr>
          <w:rFonts w:ascii="Arial" w:hAnsi="Arial" w:cs="Arial"/>
          <w:sz w:val="22"/>
          <w:szCs w:val="22"/>
        </w:rPr>
      </w:pPr>
    </w:p>
    <w:p w14:paraId="0B67F545" w14:textId="77777777" w:rsidR="008D0DA0" w:rsidRPr="008D0DA0" w:rsidRDefault="008D0DA0" w:rsidP="008D0DA0">
      <w:pPr>
        <w:rPr>
          <w:rFonts w:ascii="Arial" w:hAnsi="Arial" w:cs="Arial"/>
          <w:sz w:val="22"/>
          <w:szCs w:val="22"/>
        </w:rPr>
      </w:pPr>
    </w:p>
    <w:p w14:paraId="2E391C07" w14:textId="77777777" w:rsidR="008D0DA0" w:rsidRDefault="008D0DA0" w:rsidP="00D43BFC">
      <w:pPr>
        <w:rPr>
          <w:rFonts w:ascii="Arial" w:hAnsi="Arial" w:cs="Arial"/>
          <w:sz w:val="22"/>
          <w:szCs w:val="22"/>
        </w:rPr>
      </w:pPr>
    </w:p>
    <w:p w14:paraId="5FF508B7" w14:textId="77777777" w:rsidR="008D0DA0" w:rsidRPr="008D0DA0" w:rsidRDefault="008D0DA0" w:rsidP="008D0DA0">
      <w:pPr>
        <w:rPr>
          <w:rFonts w:ascii="Arial" w:hAnsi="Arial" w:cs="Arial"/>
          <w:sz w:val="22"/>
          <w:szCs w:val="22"/>
        </w:rPr>
      </w:pPr>
    </w:p>
    <w:p w14:paraId="565C3BF5" w14:textId="77777777" w:rsidR="008D0DA0" w:rsidRDefault="008D0DA0" w:rsidP="00D43BFC">
      <w:pPr>
        <w:rPr>
          <w:rFonts w:ascii="Arial" w:hAnsi="Arial" w:cs="Arial"/>
          <w:sz w:val="22"/>
          <w:szCs w:val="22"/>
        </w:rPr>
      </w:pPr>
    </w:p>
    <w:p w14:paraId="2B74F9ED" w14:textId="77777777" w:rsidR="008D0DA0" w:rsidRDefault="008D0DA0" w:rsidP="008D0DA0">
      <w:pPr>
        <w:ind w:firstLine="720"/>
        <w:rPr>
          <w:rFonts w:ascii="Arial" w:hAnsi="Arial" w:cs="Arial"/>
          <w:sz w:val="22"/>
          <w:szCs w:val="22"/>
        </w:rPr>
      </w:pPr>
    </w:p>
    <w:p w14:paraId="41A4BD5C" w14:textId="77777777" w:rsidR="0007318C" w:rsidRDefault="0007318C" w:rsidP="00D43BFC">
      <w:pPr>
        <w:rPr>
          <w:rFonts w:ascii="Arial" w:hAnsi="Arial" w:cs="Arial"/>
          <w:sz w:val="22"/>
          <w:szCs w:val="22"/>
        </w:rPr>
      </w:pPr>
    </w:p>
    <w:sectPr w:rsidR="0007318C" w:rsidSect="002F7DA2">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3824" w14:textId="77777777" w:rsidR="00A62640" w:rsidRDefault="00A62640">
      <w:r>
        <w:separator/>
      </w:r>
    </w:p>
  </w:endnote>
  <w:endnote w:type="continuationSeparator" w:id="0">
    <w:p w14:paraId="0FEB013E" w14:textId="77777777" w:rsidR="00A62640" w:rsidRDefault="00A6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249077"/>
      <w:docPartObj>
        <w:docPartGallery w:val="Page Numbers (Bottom of Page)"/>
        <w:docPartUnique/>
      </w:docPartObj>
    </w:sdtPr>
    <w:sdtEndPr>
      <w:rPr>
        <w:noProof/>
      </w:rPr>
    </w:sdtEndPr>
    <w:sdtContent>
      <w:p w14:paraId="2F56CFA3" w14:textId="77777777" w:rsidR="005B3CB6" w:rsidRDefault="005B3CB6">
        <w:pPr>
          <w:pStyle w:val="Footer"/>
          <w:jc w:val="center"/>
        </w:pPr>
        <w:r>
          <w:fldChar w:fldCharType="begin"/>
        </w:r>
        <w:r>
          <w:instrText xml:space="preserve"> PAGE   \* MERGEFORMAT </w:instrText>
        </w:r>
        <w:r>
          <w:fldChar w:fldCharType="separate"/>
        </w:r>
        <w:r w:rsidR="00F025D7">
          <w:rPr>
            <w:noProof/>
          </w:rPr>
          <w:t>1</w:t>
        </w:r>
        <w:r>
          <w:rPr>
            <w:noProof/>
          </w:rPr>
          <w:fldChar w:fldCharType="end"/>
        </w:r>
      </w:p>
    </w:sdtContent>
  </w:sdt>
  <w:p w14:paraId="3068660D" w14:textId="77777777" w:rsidR="005B3CB6" w:rsidRDefault="005B3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381A" w14:textId="77777777" w:rsidR="00A62640" w:rsidRDefault="00A62640">
      <w:r>
        <w:separator/>
      </w:r>
    </w:p>
  </w:footnote>
  <w:footnote w:type="continuationSeparator" w:id="0">
    <w:p w14:paraId="49269FE4" w14:textId="77777777" w:rsidR="00A62640" w:rsidRDefault="00A6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CAF1" w14:textId="482DE5C7" w:rsidR="00870839" w:rsidRDefault="00C316E7" w:rsidP="00870839">
    <w:pPr>
      <w:pStyle w:val="Header"/>
      <w:jc w:val="center"/>
    </w:pPr>
    <w:r>
      <w:t>EXHIBIT</w:t>
    </w:r>
    <w:r w:rsidR="00870839">
      <w:t xml:space="preserve"> </w:t>
    </w:r>
    <w:r w:rsidR="003B6EF4">
      <w:t>D</w:t>
    </w:r>
  </w:p>
  <w:p w14:paraId="72337D81" w14:textId="77777777" w:rsidR="00C03B13" w:rsidRPr="00870839" w:rsidRDefault="00C03B13" w:rsidP="00870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B49"/>
    <w:multiLevelType w:val="hybridMultilevel"/>
    <w:tmpl w:val="CCDA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73C60"/>
    <w:multiLevelType w:val="hybridMultilevel"/>
    <w:tmpl w:val="6B889F9C"/>
    <w:lvl w:ilvl="0" w:tplc="B964C75C">
      <w:start w:val="1"/>
      <w:numFmt w:val="upperLetter"/>
      <w:lvlText w:val="%1."/>
      <w:lvlJc w:val="left"/>
      <w:pPr>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8E7898"/>
    <w:multiLevelType w:val="hybridMultilevel"/>
    <w:tmpl w:val="88E2CA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9B33D8"/>
    <w:multiLevelType w:val="hybridMultilevel"/>
    <w:tmpl w:val="8668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B685E"/>
    <w:multiLevelType w:val="hybridMultilevel"/>
    <w:tmpl w:val="516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23150"/>
    <w:multiLevelType w:val="hybridMultilevel"/>
    <w:tmpl w:val="2B30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87159"/>
    <w:multiLevelType w:val="hybridMultilevel"/>
    <w:tmpl w:val="706C55B0"/>
    <w:lvl w:ilvl="0" w:tplc="D4BCBB4A">
      <w:start w:val="6"/>
      <w:numFmt w:val="upp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DB74BE5"/>
    <w:multiLevelType w:val="hybridMultilevel"/>
    <w:tmpl w:val="A08E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42DEA"/>
    <w:multiLevelType w:val="hybridMultilevel"/>
    <w:tmpl w:val="422851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D51874"/>
    <w:multiLevelType w:val="hybridMultilevel"/>
    <w:tmpl w:val="5D20F6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A430F63"/>
    <w:multiLevelType w:val="hybridMultilevel"/>
    <w:tmpl w:val="9E60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12177"/>
    <w:multiLevelType w:val="hybridMultilevel"/>
    <w:tmpl w:val="37D2E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12B080F"/>
    <w:multiLevelType w:val="hybridMultilevel"/>
    <w:tmpl w:val="D3CA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E00A1"/>
    <w:multiLevelType w:val="hybridMultilevel"/>
    <w:tmpl w:val="7BAE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53B40"/>
    <w:multiLevelType w:val="hybridMultilevel"/>
    <w:tmpl w:val="0F66FF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33E6AB6"/>
    <w:multiLevelType w:val="hybridMultilevel"/>
    <w:tmpl w:val="F08E2554"/>
    <w:lvl w:ilvl="0" w:tplc="674AFB28">
      <w:start w:val="1"/>
      <w:numFmt w:val="upperRoman"/>
      <w:lvlText w:val="%1."/>
      <w:lvlJc w:val="left"/>
      <w:pPr>
        <w:ind w:left="720" w:hanging="720"/>
      </w:pPr>
      <w:rPr>
        <w:b/>
      </w:rPr>
    </w:lvl>
    <w:lvl w:ilvl="1" w:tplc="54D4D176">
      <w:start w:val="1"/>
      <w:numFmt w:val="lowerLetter"/>
      <w:lvlText w:val="%2."/>
      <w:lvlJc w:val="left"/>
      <w:pPr>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6917152"/>
    <w:multiLevelType w:val="hybridMultilevel"/>
    <w:tmpl w:val="60DC3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7C05B6D"/>
    <w:multiLevelType w:val="hybridMultilevel"/>
    <w:tmpl w:val="83B40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3908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8909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246410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930219">
    <w:abstractNumId w:val="5"/>
  </w:num>
  <w:num w:numId="5" w16cid:durableId="914969024">
    <w:abstractNumId w:val="13"/>
  </w:num>
  <w:num w:numId="6" w16cid:durableId="1534072125">
    <w:abstractNumId w:val="1"/>
  </w:num>
  <w:num w:numId="7" w16cid:durableId="1495532535">
    <w:abstractNumId w:val="11"/>
  </w:num>
  <w:num w:numId="8" w16cid:durableId="18858722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0989176">
    <w:abstractNumId w:val="4"/>
  </w:num>
  <w:num w:numId="10" w16cid:durableId="777260599">
    <w:abstractNumId w:val="0"/>
  </w:num>
  <w:num w:numId="11" w16cid:durableId="1822455954">
    <w:abstractNumId w:val="17"/>
  </w:num>
  <w:num w:numId="12" w16cid:durableId="186065541">
    <w:abstractNumId w:val="2"/>
  </w:num>
  <w:num w:numId="13" w16cid:durableId="2120752452">
    <w:abstractNumId w:val="12"/>
  </w:num>
  <w:num w:numId="14" w16cid:durableId="819275583">
    <w:abstractNumId w:val="14"/>
  </w:num>
  <w:num w:numId="15" w16cid:durableId="2145267805">
    <w:abstractNumId w:val="8"/>
  </w:num>
  <w:num w:numId="16" w16cid:durableId="1863788439">
    <w:abstractNumId w:val="10"/>
  </w:num>
  <w:num w:numId="17" w16cid:durableId="440416697">
    <w:abstractNumId w:val="7"/>
  </w:num>
  <w:num w:numId="18" w16cid:durableId="2103797825">
    <w:abstractNumId w:val="3"/>
  </w:num>
  <w:num w:numId="19" w16cid:durableId="2050179924">
    <w:abstractNumId w:val="10"/>
  </w:num>
  <w:num w:numId="20" w16cid:durableId="1129513618">
    <w:abstractNumId w:val="14"/>
  </w:num>
  <w:num w:numId="21" w16cid:durableId="187839602">
    <w:abstractNumId w:val="7"/>
  </w:num>
  <w:num w:numId="22" w16cid:durableId="662438414">
    <w:abstractNumId w:val="8"/>
  </w:num>
  <w:num w:numId="23" w16cid:durableId="11401463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FC"/>
    <w:rsid w:val="00006358"/>
    <w:rsid w:val="000078F2"/>
    <w:rsid w:val="00022321"/>
    <w:rsid w:val="000223AD"/>
    <w:rsid w:val="00030209"/>
    <w:rsid w:val="00031CC4"/>
    <w:rsid w:val="00035517"/>
    <w:rsid w:val="0004239C"/>
    <w:rsid w:val="00047716"/>
    <w:rsid w:val="000572D2"/>
    <w:rsid w:val="0006573B"/>
    <w:rsid w:val="00067073"/>
    <w:rsid w:val="0007290D"/>
    <w:rsid w:val="0007318C"/>
    <w:rsid w:val="00090DF1"/>
    <w:rsid w:val="00094C1F"/>
    <w:rsid w:val="00095DF8"/>
    <w:rsid w:val="000A3D12"/>
    <w:rsid w:val="000A4E9D"/>
    <w:rsid w:val="000A6426"/>
    <w:rsid w:val="000C54C3"/>
    <w:rsid w:val="000C7EAF"/>
    <w:rsid w:val="000D137C"/>
    <w:rsid w:val="000D1CEC"/>
    <w:rsid w:val="000D25F0"/>
    <w:rsid w:val="000D5D36"/>
    <w:rsid w:val="000D632C"/>
    <w:rsid w:val="000E0FBD"/>
    <w:rsid w:val="000F2343"/>
    <w:rsid w:val="000F2CEC"/>
    <w:rsid w:val="00100DF2"/>
    <w:rsid w:val="00105ABF"/>
    <w:rsid w:val="00112716"/>
    <w:rsid w:val="00115117"/>
    <w:rsid w:val="0011544C"/>
    <w:rsid w:val="00117817"/>
    <w:rsid w:val="00123371"/>
    <w:rsid w:val="001269DC"/>
    <w:rsid w:val="001275E5"/>
    <w:rsid w:val="00131E4E"/>
    <w:rsid w:val="0013361F"/>
    <w:rsid w:val="001341A0"/>
    <w:rsid w:val="00146ECD"/>
    <w:rsid w:val="00151FC6"/>
    <w:rsid w:val="00153102"/>
    <w:rsid w:val="0015576E"/>
    <w:rsid w:val="0015783F"/>
    <w:rsid w:val="00161082"/>
    <w:rsid w:val="00170BC6"/>
    <w:rsid w:val="001720A3"/>
    <w:rsid w:val="0017267A"/>
    <w:rsid w:val="00177014"/>
    <w:rsid w:val="00180CDF"/>
    <w:rsid w:val="00183F12"/>
    <w:rsid w:val="0018479D"/>
    <w:rsid w:val="0018561D"/>
    <w:rsid w:val="00190345"/>
    <w:rsid w:val="00197C02"/>
    <w:rsid w:val="001A7461"/>
    <w:rsid w:val="001B1735"/>
    <w:rsid w:val="001B2394"/>
    <w:rsid w:val="001B4F7E"/>
    <w:rsid w:val="001B67AC"/>
    <w:rsid w:val="001C05E1"/>
    <w:rsid w:val="001C2C0C"/>
    <w:rsid w:val="001C5FC2"/>
    <w:rsid w:val="001D4D0E"/>
    <w:rsid w:val="001E0752"/>
    <w:rsid w:val="001E17D0"/>
    <w:rsid w:val="001E3423"/>
    <w:rsid w:val="001E7BA4"/>
    <w:rsid w:val="001F26B1"/>
    <w:rsid w:val="001F3A9E"/>
    <w:rsid w:val="00203B3E"/>
    <w:rsid w:val="00211F71"/>
    <w:rsid w:val="00215285"/>
    <w:rsid w:val="00220776"/>
    <w:rsid w:val="00223A49"/>
    <w:rsid w:val="00230B97"/>
    <w:rsid w:val="00242C06"/>
    <w:rsid w:val="002449E0"/>
    <w:rsid w:val="0025248E"/>
    <w:rsid w:val="002526C7"/>
    <w:rsid w:val="002563A5"/>
    <w:rsid w:val="00257786"/>
    <w:rsid w:val="00260D8E"/>
    <w:rsid w:val="00261A66"/>
    <w:rsid w:val="0026538A"/>
    <w:rsid w:val="0027748D"/>
    <w:rsid w:val="002817CC"/>
    <w:rsid w:val="00281B8D"/>
    <w:rsid w:val="002851D9"/>
    <w:rsid w:val="002870AF"/>
    <w:rsid w:val="00294034"/>
    <w:rsid w:val="002A2D36"/>
    <w:rsid w:val="002A36E2"/>
    <w:rsid w:val="002A4E0B"/>
    <w:rsid w:val="002B3564"/>
    <w:rsid w:val="002B57D9"/>
    <w:rsid w:val="002B6022"/>
    <w:rsid w:val="002C00BF"/>
    <w:rsid w:val="002C1F3B"/>
    <w:rsid w:val="002C2001"/>
    <w:rsid w:val="002C3DF5"/>
    <w:rsid w:val="002D1B1F"/>
    <w:rsid w:val="002D210C"/>
    <w:rsid w:val="002D55A1"/>
    <w:rsid w:val="002E2964"/>
    <w:rsid w:val="002E5C3E"/>
    <w:rsid w:val="002F06BA"/>
    <w:rsid w:val="002F3991"/>
    <w:rsid w:val="002F412A"/>
    <w:rsid w:val="002F7DA2"/>
    <w:rsid w:val="00311EF7"/>
    <w:rsid w:val="00312676"/>
    <w:rsid w:val="00312933"/>
    <w:rsid w:val="003130B5"/>
    <w:rsid w:val="00313338"/>
    <w:rsid w:val="00331C8B"/>
    <w:rsid w:val="00331D0A"/>
    <w:rsid w:val="0033402A"/>
    <w:rsid w:val="00334288"/>
    <w:rsid w:val="0033758D"/>
    <w:rsid w:val="00352DD3"/>
    <w:rsid w:val="003772C2"/>
    <w:rsid w:val="00390314"/>
    <w:rsid w:val="003914A9"/>
    <w:rsid w:val="00391D29"/>
    <w:rsid w:val="00393168"/>
    <w:rsid w:val="003B504B"/>
    <w:rsid w:val="003B6EF4"/>
    <w:rsid w:val="003C175B"/>
    <w:rsid w:val="003D6871"/>
    <w:rsid w:val="003D6C65"/>
    <w:rsid w:val="003E518C"/>
    <w:rsid w:val="003E55BD"/>
    <w:rsid w:val="003E6EBA"/>
    <w:rsid w:val="003F34F8"/>
    <w:rsid w:val="003F467B"/>
    <w:rsid w:val="00400F21"/>
    <w:rsid w:val="0040404D"/>
    <w:rsid w:val="004064F2"/>
    <w:rsid w:val="00414616"/>
    <w:rsid w:val="004213D3"/>
    <w:rsid w:val="00421E82"/>
    <w:rsid w:val="00426696"/>
    <w:rsid w:val="00430B62"/>
    <w:rsid w:val="00430C14"/>
    <w:rsid w:val="00432142"/>
    <w:rsid w:val="004331EC"/>
    <w:rsid w:val="004457BF"/>
    <w:rsid w:val="004464A6"/>
    <w:rsid w:val="0045090E"/>
    <w:rsid w:val="00450929"/>
    <w:rsid w:val="00461724"/>
    <w:rsid w:val="004635E5"/>
    <w:rsid w:val="0046490E"/>
    <w:rsid w:val="00470CD7"/>
    <w:rsid w:val="004712D7"/>
    <w:rsid w:val="00481372"/>
    <w:rsid w:val="00483EBF"/>
    <w:rsid w:val="004851F4"/>
    <w:rsid w:val="00486CE3"/>
    <w:rsid w:val="004912F1"/>
    <w:rsid w:val="00492116"/>
    <w:rsid w:val="0049669D"/>
    <w:rsid w:val="00497DDA"/>
    <w:rsid w:val="004A09CC"/>
    <w:rsid w:val="004A22C0"/>
    <w:rsid w:val="004A459F"/>
    <w:rsid w:val="004B7F74"/>
    <w:rsid w:val="004C298D"/>
    <w:rsid w:val="004C30BC"/>
    <w:rsid w:val="004C64F7"/>
    <w:rsid w:val="004D1AA0"/>
    <w:rsid w:val="004D54D8"/>
    <w:rsid w:val="004E518F"/>
    <w:rsid w:val="004F395A"/>
    <w:rsid w:val="004F6278"/>
    <w:rsid w:val="00502414"/>
    <w:rsid w:val="00503E6B"/>
    <w:rsid w:val="00511F37"/>
    <w:rsid w:val="00512DC3"/>
    <w:rsid w:val="00513E7D"/>
    <w:rsid w:val="005152DA"/>
    <w:rsid w:val="005155A1"/>
    <w:rsid w:val="00517EE8"/>
    <w:rsid w:val="00524D06"/>
    <w:rsid w:val="00535C0A"/>
    <w:rsid w:val="00537C8B"/>
    <w:rsid w:val="00540B14"/>
    <w:rsid w:val="00540D83"/>
    <w:rsid w:val="005434F5"/>
    <w:rsid w:val="00554392"/>
    <w:rsid w:val="00554EEE"/>
    <w:rsid w:val="0055510F"/>
    <w:rsid w:val="0055575F"/>
    <w:rsid w:val="00557050"/>
    <w:rsid w:val="00564CA6"/>
    <w:rsid w:val="00565117"/>
    <w:rsid w:val="00574BC8"/>
    <w:rsid w:val="00583229"/>
    <w:rsid w:val="00595710"/>
    <w:rsid w:val="00596717"/>
    <w:rsid w:val="005A0D6A"/>
    <w:rsid w:val="005A2164"/>
    <w:rsid w:val="005A5ED4"/>
    <w:rsid w:val="005A7DA0"/>
    <w:rsid w:val="005B17CF"/>
    <w:rsid w:val="005B3CB6"/>
    <w:rsid w:val="005B5031"/>
    <w:rsid w:val="005C2425"/>
    <w:rsid w:val="005C44DE"/>
    <w:rsid w:val="005C582A"/>
    <w:rsid w:val="005C67E6"/>
    <w:rsid w:val="005D1C22"/>
    <w:rsid w:val="005D207F"/>
    <w:rsid w:val="005D25AE"/>
    <w:rsid w:val="005D5B38"/>
    <w:rsid w:val="005D7EFB"/>
    <w:rsid w:val="005E0B1C"/>
    <w:rsid w:val="005E0C78"/>
    <w:rsid w:val="005E36CF"/>
    <w:rsid w:val="00602F05"/>
    <w:rsid w:val="006035E8"/>
    <w:rsid w:val="0061208C"/>
    <w:rsid w:val="006205AA"/>
    <w:rsid w:val="0062217C"/>
    <w:rsid w:val="00626325"/>
    <w:rsid w:val="00632140"/>
    <w:rsid w:val="0064150C"/>
    <w:rsid w:val="006440CC"/>
    <w:rsid w:val="006468E8"/>
    <w:rsid w:val="00652210"/>
    <w:rsid w:val="00653E78"/>
    <w:rsid w:val="00654076"/>
    <w:rsid w:val="006547C4"/>
    <w:rsid w:val="006553FB"/>
    <w:rsid w:val="006611B1"/>
    <w:rsid w:val="006651E0"/>
    <w:rsid w:val="00676120"/>
    <w:rsid w:val="00677AD4"/>
    <w:rsid w:val="006829B6"/>
    <w:rsid w:val="00682B09"/>
    <w:rsid w:val="00683D25"/>
    <w:rsid w:val="00692D28"/>
    <w:rsid w:val="0069332B"/>
    <w:rsid w:val="00694F2B"/>
    <w:rsid w:val="006960CF"/>
    <w:rsid w:val="006A0CCE"/>
    <w:rsid w:val="006B14C3"/>
    <w:rsid w:val="006B2A91"/>
    <w:rsid w:val="006B2C36"/>
    <w:rsid w:val="006B68E6"/>
    <w:rsid w:val="006B6A87"/>
    <w:rsid w:val="006C30B1"/>
    <w:rsid w:val="006C5A8B"/>
    <w:rsid w:val="006D07AD"/>
    <w:rsid w:val="006D3914"/>
    <w:rsid w:val="006D6B00"/>
    <w:rsid w:val="006D7E23"/>
    <w:rsid w:val="006E5360"/>
    <w:rsid w:val="006F0A65"/>
    <w:rsid w:val="006F3FA0"/>
    <w:rsid w:val="006F41EA"/>
    <w:rsid w:val="007002AF"/>
    <w:rsid w:val="0070106A"/>
    <w:rsid w:val="00712794"/>
    <w:rsid w:val="00715F59"/>
    <w:rsid w:val="00720254"/>
    <w:rsid w:val="00731C0A"/>
    <w:rsid w:val="007458E6"/>
    <w:rsid w:val="007468B6"/>
    <w:rsid w:val="00746AB0"/>
    <w:rsid w:val="00746D98"/>
    <w:rsid w:val="007509F8"/>
    <w:rsid w:val="00755DEA"/>
    <w:rsid w:val="00773AA2"/>
    <w:rsid w:val="0078134B"/>
    <w:rsid w:val="00781BD4"/>
    <w:rsid w:val="007841AD"/>
    <w:rsid w:val="00791453"/>
    <w:rsid w:val="00793C0F"/>
    <w:rsid w:val="007973B2"/>
    <w:rsid w:val="007A378E"/>
    <w:rsid w:val="007A4267"/>
    <w:rsid w:val="007A7110"/>
    <w:rsid w:val="007B505B"/>
    <w:rsid w:val="007C03F1"/>
    <w:rsid w:val="007C30BE"/>
    <w:rsid w:val="007D28E1"/>
    <w:rsid w:val="007D3904"/>
    <w:rsid w:val="007D7551"/>
    <w:rsid w:val="007E00DA"/>
    <w:rsid w:val="007E3DD0"/>
    <w:rsid w:val="007E43AB"/>
    <w:rsid w:val="007E692B"/>
    <w:rsid w:val="007F24CC"/>
    <w:rsid w:val="00800320"/>
    <w:rsid w:val="00805CFD"/>
    <w:rsid w:val="0080608D"/>
    <w:rsid w:val="00814436"/>
    <w:rsid w:val="008236C3"/>
    <w:rsid w:val="00824961"/>
    <w:rsid w:val="00830C12"/>
    <w:rsid w:val="008322BD"/>
    <w:rsid w:val="00834D54"/>
    <w:rsid w:val="00837DD0"/>
    <w:rsid w:val="00840FF9"/>
    <w:rsid w:val="00845E86"/>
    <w:rsid w:val="00847C1E"/>
    <w:rsid w:val="00850EC7"/>
    <w:rsid w:val="00850FDD"/>
    <w:rsid w:val="008606AB"/>
    <w:rsid w:val="0086173F"/>
    <w:rsid w:val="00865B9D"/>
    <w:rsid w:val="008667B2"/>
    <w:rsid w:val="00870839"/>
    <w:rsid w:val="008833E3"/>
    <w:rsid w:val="008838B8"/>
    <w:rsid w:val="00885BE2"/>
    <w:rsid w:val="008977DD"/>
    <w:rsid w:val="008A0163"/>
    <w:rsid w:val="008A021C"/>
    <w:rsid w:val="008A1B7A"/>
    <w:rsid w:val="008A255F"/>
    <w:rsid w:val="008A38DE"/>
    <w:rsid w:val="008B1B41"/>
    <w:rsid w:val="008B6165"/>
    <w:rsid w:val="008C1728"/>
    <w:rsid w:val="008C3E3D"/>
    <w:rsid w:val="008D0055"/>
    <w:rsid w:val="008D0DA0"/>
    <w:rsid w:val="008D34F4"/>
    <w:rsid w:val="008D39AF"/>
    <w:rsid w:val="008E037F"/>
    <w:rsid w:val="008E3326"/>
    <w:rsid w:val="008E6975"/>
    <w:rsid w:val="008E70B3"/>
    <w:rsid w:val="008F0EFB"/>
    <w:rsid w:val="008F2509"/>
    <w:rsid w:val="008F2538"/>
    <w:rsid w:val="008F5D47"/>
    <w:rsid w:val="008F69E2"/>
    <w:rsid w:val="00911B8E"/>
    <w:rsid w:val="00912B53"/>
    <w:rsid w:val="00913488"/>
    <w:rsid w:val="00917E31"/>
    <w:rsid w:val="00924B46"/>
    <w:rsid w:val="009271F7"/>
    <w:rsid w:val="009347FD"/>
    <w:rsid w:val="009374DF"/>
    <w:rsid w:val="00942BFD"/>
    <w:rsid w:val="00951E53"/>
    <w:rsid w:val="00954532"/>
    <w:rsid w:val="009565A9"/>
    <w:rsid w:val="00956A51"/>
    <w:rsid w:val="0096516A"/>
    <w:rsid w:val="0096621D"/>
    <w:rsid w:val="009764E4"/>
    <w:rsid w:val="00981B19"/>
    <w:rsid w:val="009823D4"/>
    <w:rsid w:val="00983F2B"/>
    <w:rsid w:val="00984BAD"/>
    <w:rsid w:val="0098769D"/>
    <w:rsid w:val="009923C7"/>
    <w:rsid w:val="009A0C1D"/>
    <w:rsid w:val="009A25F5"/>
    <w:rsid w:val="009A3911"/>
    <w:rsid w:val="009B20F2"/>
    <w:rsid w:val="009B522E"/>
    <w:rsid w:val="009C597E"/>
    <w:rsid w:val="009D1036"/>
    <w:rsid w:val="009D46E1"/>
    <w:rsid w:val="009D4FB3"/>
    <w:rsid w:val="009E6495"/>
    <w:rsid w:val="009F3E41"/>
    <w:rsid w:val="009F6FCC"/>
    <w:rsid w:val="00A006F2"/>
    <w:rsid w:val="00A00771"/>
    <w:rsid w:val="00A05D04"/>
    <w:rsid w:val="00A1224A"/>
    <w:rsid w:val="00A15DAD"/>
    <w:rsid w:val="00A17A34"/>
    <w:rsid w:val="00A25431"/>
    <w:rsid w:val="00A25864"/>
    <w:rsid w:val="00A25A7A"/>
    <w:rsid w:val="00A3669B"/>
    <w:rsid w:val="00A425C8"/>
    <w:rsid w:val="00A4392D"/>
    <w:rsid w:val="00A5399C"/>
    <w:rsid w:val="00A542A8"/>
    <w:rsid w:val="00A61C7C"/>
    <w:rsid w:val="00A61ED9"/>
    <w:rsid w:val="00A62640"/>
    <w:rsid w:val="00A71DA6"/>
    <w:rsid w:val="00A73B4A"/>
    <w:rsid w:val="00A75D16"/>
    <w:rsid w:val="00A7702A"/>
    <w:rsid w:val="00A83020"/>
    <w:rsid w:val="00A91781"/>
    <w:rsid w:val="00A9706B"/>
    <w:rsid w:val="00AA4A5F"/>
    <w:rsid w:val="00AA4ADC"/>
    <w:rsid w:val="00AA4DC8"/>
    <w:rsid w:val="00AA4F6D"/>
    <w:rsid w:val="00AB2009"/>
    <w:rsid w:val="00AB44A4"/>
    <w:rsid w:val="00AC14CA"/>
    <w:rsid w:val="00AC2C2B"/>
    <w:rsid w:val="00AC5CC0"/>
    <w:rsid w:val="00AC5FE2"/>
    <w:rsid w:val="00AC6FCD"/>
    <w:rsid w:val="00AD3A59"/>
    <w:rsid w:val="00AE15CA"/>
    <w:rsid w:val="00AE2900"/>
    <w:rsid w:val="00AE4E0D"/>
    <w:rsid w:val="00AF29FA"/>
    <w:rsid w:val="00AF30CC"/>
    <w:rsid w:val="00AF6873"/>
    <w:rsid w:val="00B034A8"/>
    <w:rsid w:val="00B06F8E"/>
    <w:rsid w:val="00B10B5C"/>
    <w:rsid w:val="00B14ED3"/>
    <w:rsid w:val="00B22737"/>
    <w:rsid w:val="00B32CED"/>
    <w:rsid w:val="00B35FD1"/>
    <w:rsid w:val="00B56BAF"/>
    <w:rsid w:val="00B60857"/>
    <w:rsid w:val="00B637C1"/>
    <w:rsid w:val="00B63AB3"/>
    <w:rsid w:val="00B80D90"/>
    <w:rsid w:val="00B828FD"/>
    <w:rsid w:val="00B8786D"/>
    <w:rsid w:val="00B90254"/>
    <w:rsid w:val="00B96691"/>
    <w:rsid w:val="00BA10D0"/>
    <w:rsid w:val="00BA7179"/>
    <w:rsid w:val="00BB1E78"/>
    <w:rsid w:val="00BB3161"/>
    <w:rsid w:val="00BB689E"/>
    <w:rsid w:val="00BC2215"/>
    <w:rsid w:val="00BC3486"/>
    <w:rsid w:val="00BC54C2"/>
    <w:rsid w:val="00BD0366"/>
    <w:rsid w:val="00BD1E84"/>
    <w:rsid w:val="00BD7A4A"/>
    <w:rsid w:val="00BE038B"/>
    <w:rsid w:val="00BE3EDD"/>
    <w:rsid w:val="00BE4480"/>
    <w:rsid w:val="00BE4854"/>
    <w:rsid w:val="00BE5709"/>
    <w:rsid w:val="00BF3219"/>
    <w:rsid w:val="00BF3C30"/>
    <w:rsid w:val="00BF7CE1"/>
    <w:rsid w:val="00C01501"/>
    <w:rsid w:val="00C0163D"/>
    <w:rsid w:val="00C03B13"/>
    <w:rsid w:val="00C1294E"/>
    <w:rsid w:val="00C1775D"/>
    <w:rsid w:val="00C316E7"/>
    <w:rsid w:val="00C32B45"/>
    <w:rsid w:val="00C32FCB"/>
    <w:rsid w:val="00C34838"/>
    <w:rsid w:val="00C42D0F"/>
    <w:rsid w:val="00C43402"/>
    <w:rsid w:val="00C5182C"/>
    <w:rsid w:val="00C551F5"/>
    <w:rsid w:val="00C56066"/>
    <w:rsid w:val="00C57C94"/>
    <w:rsid w:val="00C6113F"/>
    <w:rsid w:val="00C61C9E"/>
    <w:rsid w:val="00C653D4"/>
    <w:rsid w:val="00C66709"/>
    <w:rsid w:val="00C67238"/>
    <w:rsid w:val="00C7113D"/>
    <w:rsid w:val="00C71AEB"/>
    <w:rsid w:val="00C729EF"/>
    <w:rsid w:val="00C75EB6"/>
    <w:rsid w:val="00C76115"/>
    <w:rsid w:val="00C80559"/>
    <w:rsid w:val="00C85CC4"/>
    <w:rsid w:val="00C85F1C"/>
    <w:rsid w:val="00C92BF4"/>
    <w:rsid w:val="00C935ED"/>
    <w:rsid w:val="00C948A7"/>
    <w:rsid w:val="00CA0EC9"/>
    <w:rsid w:val="00CA44EB"/>
    <w:rsid w:val="00CA6FDD"/>
    <w:rsid w:val="00CA71FA"/>
    <w:rsid w:val="00CB6C86"/>
    <w:rsid w:val="00CC1F5C"/>
    <w:rsid w:val="00CC4882"/>
    <w:rsid w:val="00CC636F"/>
    <w:rsid w:val="00CD02EC"/>
    <w:rsid w:val="00CD6552"/>
    <w:rsid w:val="00CE00E2"/>
    <w:rsid w:val="00CF4FF3"/>
    <w:rsid w:val="00CF6F59"/>
    <w:rsid w:val="00D00EDB"/>
    <w:rsid w:val="00D03367"/>
    <w:rsid w:val="00D06881"/>
    <w:rsid w:val="00D06E87"/>
    <w:rsid w:val="00D11B2F"/>
    <w:rsid w:val="00D11D16"/>
    <w:rsid w:val="00D13AFC"/>
    <w:rsid w:val="00D1756B"/>
    <w:rsid w:val="00D17E8E"/>
    <w:rsid w:val="00D21DD5"/>
    <w:rsid w:val="00D23F88"/>
    <w:rsid w:val="00D25316"/>
    <w:rsid w:val="00D25FAF"/>
    <w:rsid w:val="00D2739A"/>
    <w:rsid w:val="00D30645"/>
    <w:rsid w:val="00D33760"/>
    <w:rsid w:val="00D34624"/>
    <w:rsid w:val="00D359A8"/>
    <w:rsid w:val="00D43BFC"/>
    <w:rsid w:val="00D43CA5"/>
    <w:rsid w:val="00D4456F"/>
    <w:rsid w:val="00D56EDF"/>
    <w:rsid w:val="00D646B5"/>
    <w:rsid w:val="00D65018"/>
    <w:rsid w:val="00D75C89"/>
    <w:rsid w:val="00D76FE7"/>
    <w:rsid w:val="00D86117"/>
    <w:rsid w:val="00D932D3"/>
    <w:rsid w:val="00DA4C2C"/>
    <w:rsid w:val="00DB2279"/>
    <w:rsid w:val="00DC12B8"/>
    <w:rsid w:val="00DC37D4"/>
    <w:rsid w:val="00DE7664"/>
    <w:rsid w:val="00DF4674"/>
    <w:rsid w:val="00E07A76"/>
    <w:rsid w:val="00E265D8"/>
    <w:rsid w:val="00E26CAB"/>
    <w:rsid w:val="00E41ECB"/>
    <w:rsid w:val="00E4671B"/>
    <w:rsid w:val="00E471C7"/>
    <w:rsid w:val="00E52D44"/>
    <w:rsid w:val="00E602C9"/>
    <w:rsid w:val="00E66FFD"/>
    <w:rsid w:val="00E71B66"/>
    <w:rsid w:val="00E71ECE"/>
    <w:rsid w:val="00E75309"/>
    <w:rsid w:val="00E75CAC"/>
    <w:rsid w:val="00E811AF"/>
    <w:rsid w:val="00E85D8C"/>
    <w:rsid w:val="00E87015"/>
    <w:rsid w:val="00E87650"/>
    <w:rsid w:val="00E9323C"/>
    <w:rsid w:val="00E93275"/>
    <w:rsid w:val="00E9549F"/>
    <w:rsid w:val="00EA2533"/>
    <w:rsid w:val="00EA6BF8"/>
    <w:rsid w:val="00EB106E"/>
    <w:rsid w:val="00EC385F"/>
    <w:rsid w:val="00EC5F5C"/>
    <w:rsid w:val="00ED22CA"/>
    <w:rsid w:val="00ED4995"/>
    <w:rsid w:val="00EE42F6"/>
    <w:rsid w:val="00EE47CA"/>
    <w:rsid w:val="00EF4A5C"/>
    <w:rsid w:val="00EF5D43"/>
    <w:rsid w:val="00F02148"/>
    <w:rsid w:val="00F0232F"/>
    <w:rsid w:val="00F02411"/>
    <w:rsid w:val="00F025D7"/>
    <w:rsid w:val="00F02ECC"/>
    <w:rsid w:val="00F06990"/>
    <w:rsid w:val="00F07E19"/>
    <w:rsid w:val="00F10A6B"/>
    <w:rsid w:val="00F10D1F"/>
    <w:rsid w:val="00F10FB9"/>
    <w:rsid w:val="00F119E3"/>
    <w:rsid w:val="00F13621"/>
    <w:rsid w:val="00F27321"/>
    <w:rsid w:val="00F37517"/>
    <w:rsid w:val="00F44477"/>
    <w:rsid w:val="00F4756C"/>
    <w:rsid w:val="00F4764A"/>
    <w:rsid w:val="00F66EFD"/>
    <w:rsid w:val="00F720B3"/>
    <w:rsid w:val="00F76E10"/>
    <w:rsid w:val="00F83C8F"/>
    <w:rsid w:val="00F8651A"/>
    <w:rsid w:val="00F949B2"/>
    <w:rsid w:val="00F95C51"/>
    <w:rsid w:val="00FA41D3"/>
    <w:rsid w:val="00FA55B6"/>
    <w:rsid w:val="00FB144B"/>
    <w:rsid w:val="00FB3431"/>
    <w:rsid w:val="00FD2D89"/>
    <w:rsid w:val="00FE0575"/>
    <w:rsid w:val="00FE38F8"/>
    <w:rsid w:val="00FE45A6"/>
    <w:rsid w:val="00FF20F4"/>
    <w:rsid w:val="00FF3A45"/>
    <w:rsid w:val="00FF565F"/>
    <w:rsid w:val="00FF5F2B"/>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AF69B"/>
  <w15:docId w15:val="{7BEE23FF-DD47-45B8-823F-AB516683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6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4D54"/>
    <w:pPr>
      <w:tabs>
        <w:tab w:val="center" w:pos="4320"/>
        <w:tab w:val="right" w:pos="8640"/>
      </w:tabs>
    </w:pPr>
  </w:style>
  <w:style w:type="paragraph" w:styleId="Footer">
    <w:name w:val="footer"/>
    <w:basedOn w:val="Normal"/>
    <w:link w:val="FooterChar"/>
    <w:uiPriority w:val="99"/>
    <w:rsid w:val="00834D54"/>
    <w:pPr>
      <w:tabs>
        <w:tab w:val="center" w:pos="4320"/>
        <w:tab w:val="right" w:pos="8640"/>
      </w:tabs>
    </w:pPr>
  </w:style>
  <w:style w:type="character" w:styleId="PageNumber">
    <w:name w:val="page number"/>
    <w:basedOn w:val="DefaultParagraphFont"/>
    <w:rsid w:val="00834D54"/>
  </w:style>
  <w:style w:type="character" w:styleId="Hyperlink">
    <w:name w:val="Hyperlink"/>
    <w:basedOn w:val="DefaultParagraphFont"/>
    <w:rsid w:val="00312676"/>
    <w:rPr>
      <w:color w:val="0000FF"/>
      <w:u w:val="single"/>
    </w:rPr>
  </w:style>
  <w:style w:type="character" w:customStyle="1" w:styleId="FooterChar">
    <w:name w:val="Footer Char"/>
    <w:basedOn w:val="DefaultParagraphFont"/>
    <w:link w:val="Footer"/>
    <w:uiPriority w:val="99"/>
    <w:rsid w:val="002F7DA2"/>
    <w:rPr>
      <w:sz w:val="24"/>
      <w:szCs w:val="24"/>
    </w:rPr>
  </w:style>
  <w:style w:type="paragraph" w:styleId="BalloonText">
    <w:name w:val="Balloon Text"/>
    <w:basedOn w:val="Normal"/>
    <w:link w:val="BalloonTextChar"/>
    <w:rsid w:val="002F7DA2"/>
    <w:rPr>
      <w:rFonts w:ascii="Tahoma" w:hAnsi="Tahoma" w:cs="Tahoma"/>
      <w:sz w:val="16"/>
      <w:szCs w:val="16"/>
    </w:rPr>
  </w:style>
  <w:style w:type="character" w:customStyle="1" w:styleId="BalloonTextChar">
    <w:name w:val="Balloon Text Char"/>
    <w:basedOn w:val="DefaultParagraphFont"/>
    <w:link w:val="BalloonText"/>
    <w:rsid w:val="002F7DA2"/>
    <w:rPr>
      <w:rFonts w:ascii="Tahoma" w:hAnsi="Tahoma" w:cs="Tahoma"/>
      <w:sz w:val="16"/>
      <w:szCs w:val="16"/>
    </w:rPr>
  </w:style>
  <w:style w:type="paragraph" w:styleId="ListParagraph">
    <w:name w:val="List Paragraph"/>
    <w:basedOn w:val="Normal"/>
    <w:uiPriority w:val="34"/>
    <w:qFormat/>
    <w:rsid w:val="00A17A34"/>
    <w:pPr>
      <w:ind w:left="720"/>
    </w:pPr>
    <w:rPr>
      <w:rFonts w:ascii="Arial" w:eastAsia="Calibri" w:hAnsi="Arial" w:cs="Arial"/>
      <w:sz w:val="22"/>
      <w:szCs w:val="22"/>
    </w:rPr>
  </w:style>
  <w:style w:type="character" w:styleId="CommentReference">
    <w:name w:val="annotation reference"/>
    <w:basedOn w:val="DefaultParagraphFont"/>
    <w:rsid w:val="004C298D"/>
    <w:rPr>
      <w:sz w:val="16"/>
      <w:szCs w:val="16"/>
    </w:rPr>
  </w:style>
  <w:style w:type="paragraph" w:styleId="CommentText">
    <w:name w:val="annotation text"/>
    <w:basedOn w:val="Normal"/>
    <w:link w:val="CommentTextChar"/>
    <w:rsid w:val="004C298D"/>
    <w:rPr>
      <w:sz w:val="20"/>
      <w:szCs w:val="20"/>
    </w:rPr>
  </w:style>
  <w:style w:type="character" w:customStyle="1" w:styleId="CommentTextChar">
    <w:name w:val="Comment Text Char"/>
    <w:basedOn w:val="DefaultParagraphFont"/>
    <w:link w:val="CommentText"/>
    <w:rsid w:val="004C298D"/>
  </w:style>
  <w:style w:type="paragraph" w:styleId="CommentSubject">
    <w:name w:val="annotation subject"/>
    <w:basedOn w:val="CommentText"/>
    <w:next w:val="CommentText"/>
    <w:link w:val="CommentSubjectChar"/>
    <w:rsid w:val="004C298D"/>
    <w:rPr>
      <w:b/>
      <w:bCs/>
    </w:rPr>
  </w:style>
  <w:style w:type="character" w:customStyle="1" w:styleId="CommentSubjectChar">
    <w:name w:val="Comment Subject Char"/>
    <w:basedOn w:val="CommentTextChar"/>
    <w:link w:val="CommentSubject"/>
    <w:rsid w:val="004C298D"/>
    <w:rPr>
      <w:b/>
      <w:bCs/>
    </w:rPr>
  </w:style>
  <w:style w:type="character" w:styleId="FollowedHyperlink">
    <w:name w:val="FollowedHyperlink"/>
    <w:basedOn w:val="DefaultParagraphFont"/>
    <w:rsid w:val="006611B1"/>
    <w:rPr>
      <w:color w:val="800080" w:themeColor="followedHyperlink"/>
      <w:u w:val="single"/>
    </w:rPr>
  </w:style>
  <w:style w:type="character" w:styleId="PlaceholderText">
    <w:name w:val="Placeholder Text"/>
    <w:basedOn w:val="DefaultParagraphFont"/>
    <w:uiPriority w:val="99"/>
    <w:semiHidden/>
    <w:rsid w:val="00885BE2"/>
    <w:rPr>
      <w:color w:val="808080"/>
    </w:rPr>
  </w:style>
  <w:style w:type="character" w:customStyle="1" w:styleId="HeaderChar">
    <w:name w:val="Header Char"/>
    <w:basedOn w:val="DefaultParagraphFont"/>
    <w:link w:val="Header"/>
    <w:uiPriority w:val="99"/>
    <w:rsid w:val="008708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88">
      <w:bodyDiv w:val="1"/>
      <w:marLeft w:val="30"/>
      <w:marRight w:val="30"/>
      <w:marTop w:val="0"/>
      <w:marBottom w:val="0"/>
      <w:divBdr>
        <w:top w:val="none" w:sz="0" w:space="0" w:color="auto"/>
        <w:left w:val="none" w:sz="0" w:space="0" w:color="auto"/>
        <w:bottom w:val="none" w:sz="0" w:space="0" w:color="auto"/>
        <w:right w:val="none" w:sz="0" w:space="0" w:color="auto"/>
      </w:divBdr>
      <w:divsChild>
        <w:div w:id="934240376">
          <w:marLeft w:val="0"/>
          <w:marRight w:val="0"/>
          <w:marTop w:val="0"/>
          <w:marBottom w:val="0"/>
          <w:divBdr>
            <w:top w:val="none" w:sz="0" w:space="0" w:color="auto"/>
            <w:left w:val="none" w:sz="0" w:space="0" w:color="auto"/>
            <w:bottom w:val="none" w:sz="0" w:space="0" w:color="auto"/>
            <w:right w:val="none" w:sz="0" w:space="0" w:color="auto"/>
          </w:divBdr>
          <w:divsChild>
            <w:div w:id="532502515">
              <w:marLeft w:val="0"/>
              <w:marRight w:val="0"/>
              <w:marTop w:val="0"/>
              <w:marBottom w:val="0"/>
              <w:divBdr>
                <w:top w:val="none" w:sz="0" w:space="0" w:color="auto"/>
                <w:left w:val="none" w:sz="0" w:space="0" w:color="auto"/>
                <w:bottom w:val="none" w:sz="0" w:space="0" w:color="auto"/>
                <w:right w:val="none" w:sz="0" w:space="0" w:color="auto"/>
              </w:divBdr>
              <w:divsChild>
                <w:div w:id="1083601555">
                  <w:marLeft w:val="180"/>
                  <w:marRight w:val="0"/>
                  <w:marTop w:val="0"/>
                  <w:marBottom w:val="0"/>
                  <w:divBdr>
                    <w:top w:val="none" w:sz="0" w:space="0" w:color="auto"/>
                    <w:left w:val="none" w:sz="0" w:space="0" w:color="auto"/>
                    <w:bottom w:val="none" w:sz="0" w:space="0" w:color="auto"/>
                    <w:right w:val="none" w:sz="0" w:space="0" w:color="auto"/>
                  </w:divBdr>
                  <w:divsChild>
                    <w:div w:id="21421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7141">
      <w:bodyDiv w:val="1"/>
      <w:marLeft w:val="30"/>
      <w:marRight w:val="30"/>
      <w:marTop w:val="0"/>
      <w:marBottom w:val="0"/>
      <w:divBdr>
        <w:top w:val="none" w:sz="0" w:space="0" w:color="auto"/>
        <w:left w:val="none" w:sz="0" w:space="0" w:color="auto"/>
        <w:bottom w:val="none" w:sz="0" w:space="0" w:color="auto"/>
        <w:right w:val="none" w:sz="0" w:space="0" w:color="auto"/>
      </w:divBdr>
      <w:divsChild>
        <w:div w:id="1543789661">
          <w:marLeft w:val="0"/>
          <w:marRight w:val="0"/>
          <w:marTop w:val="0"/>
          <w:marBottom w:val="0"/>
          <w:divBdr>
            <w:top w:val="none" w:sz="0" w:space="0" w:color="auto"/>
            <w:left w:val="none" w:sz="0" w:space="0" w:color="auto"/>
            <w:bottom w:val="none" w:sz="0" w:space="0" w:color="auto"/>
            <w:right w:val="none" w:sz="0" w:space="0" w:color="auto"/>
          </w:divBdr>
          <w:divsChild>
            <w:div w:id="425931288">
              <w:marLeft w:val="0"/>
              <w:marRight w:val="0"/>
              <w:marTop w:val="0"/>
              <w:marBottom w:val="0"/>
              <w:divBdr>
                <w:top w:val="none" w:sz="0" w:space="0" w:color="auto"/>
                <w:left w:val="none" w:sz="0" w:space="0" w:color="auto"/>
                <w:bottom w:val="none" w:sz="0" w:space="0" w:color="auto"/>
                <w:right w:val="none" w:sz="0" w:space="0" w:color="auto"/>
              </w:divBdr>
              <w:divsChild>
                <w:div w:id="1103837238">
                  <w:marLeft w:val="180"/>
                  <w:marRight w:val="0"/>
                  <w:marTop w:val="0"/>
                  <w:marBottom w:val="0"/>
                  <w:divBdr>
                    <w:top w:val="none" w:sz="0" w:space="0" w:color="auto"/>
                    <w:left w:val="none" w:sz="0" w:space="0" w:color="auto"/>
                    <w:bottom w:val="none" w:sz="0" w:space="0" w:color="auto"/>
                    <w:right w:val="none" w:sz="0" w:space="0" w:color="auto"/>
                  </w:divBdr>
                  <w:divsChild>
                    <w:div w:id="1801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001">
      <w:bodyDiv w:val="1"/>
      <w:marLeft w:val="0"/>
      <w:marRight w:val="0"/>
      <w:marTop w:val="0"/>
      <w:marBottom w:val="0"/>
      <w:divBdr>
        <w:top w:val="none" w:sz="0" w:space="0" w:color="auto"/>
        <w:left w:val="none" w:sz="0" w:space="0" w:color="auto"/>
        <w:bottom w:val="none" w:sz="0" w:space="0" w:color="auto"/>
        <w:right w:val="none" w:sz="0" w:space="0" w:color="auto"/>
      </w:divBdr>
    </w:div>
    <w:div w:id="262496006">
      <w:bodyDiv w:val="1"/>
      <w:marLeft w:val="0"/>
      <w:marRight w:val="0"/>
      <w:marTop w:val="0"/>
      <w:marBottom w:val="0"/>
      <w:divBdr>
        <w:top w:val="none" w:sz="0" w:space="0" w:color="auto"/>
        <w:left w:val="none" w:sz="0" w:space="0" w:color="auto"/>
        <w:bottom w:val="none" w:sz="0" w:space="0" w:color="auto"/>
        <w:right w:val="none" w:sz="0" w:space="0" w:color="auto"/>
      </w:divBdr>
    </w:div>
    <w:div w:id="268511813">
      <w:bodyDiv w:val="1"/>
      <w:marLeft w:val="0"/>
      <w:marRight w:val="0"/>
      <w:marTop w:val="0"/>
      <w:marBottom w:val="0"/>
      <w:divBdr>
        <w:top w:val="none" w:sz="0" w:space="0" w:color="auto"/>
        <w:left w:val="none" w:sz="0" w:space="0" w:color="auto"/>
        <w:bottom w:val="none" w:sz="0" w:space="0" w:color="auto"/>
        <w:right w:val="none" w:sz="0" w:space="0" w:color="auto"/>
      </w:divBdr>
    </w:div>
    <w:div w:id="379323267">
      <w:bodyDiv w:val="1"/>
      <w:marLeft w:val="0"/>
      <w:marRight w:val="0"/>
      <w:marTop w:val="0"/>
      <w:marBottom w:val="0"/>
      <w:divBdr>
        <w:top w:val="none" w:sz="0" w:space="0" w:color="auto"/>
        <w:left w:val="none" w:sz="0" w:space="0" w:color="auto"/>
        <w:bottom w:val="none" w:sz="0" w:space="0" w:color="auto"/>
        <w:right w:val="none" w:sz="0" w:space="0" w:color="auto"/>
      </w:divBdr>
    </w:div>
    <w:div w:id="409736419">
      <w:bodyDiv w:val="1"/>
      <w:marLeft w:val="0"/>
      <w:marRight w:val="0"/>
      <w:marTop w:val="0"/>
      <w:marBottom w:val="0"/>
      <w:divBdr>
        <w:top w:val="none" w:sz="0" w:space="0" w:color="auto"/>
        <w:left w:val="none" w:sz="0" w:space="0" w:color="auto"/>
        <w:bottom w:val="none" w:sz="0" w:space="0" w:color="auto"/>
        <w:right w:val="none" w:sz="0" w:space="0" w:color="auto"/>
      </w:divBdr>
    </w:div>
    <w:div w:id="411127961">
      <w:bodyDiv w:val="1"/>
      <w:marLeft w:val="0"/>
      <w:marRight w:val="0"/>
      <w:marTop w:val="0"/>
      <w:marBottom w:val="0"/>
      <w:divBdr>
        <w:top w:val="none" w:sz="0" w:space="0" w:color="auto"/>
        <w:left w:val="none" w:sz="0" w:space="0" w:color="auto"/>
        <w:bottom w:val="none" w:sz="0" w:space="0" w:color="auto"/>
        <w:right w:val="none" w:sz="0" w:space="0" w:color="auto"/>
      </w:divBdr>
    </w:div>
    <w:div w:id="468129537">
      <w:bodyDiv w:val="1"/>
      <w:marLeft w:val="0"/>
      <w:marRight w:val="0"/>
      <w:marTop w:val="0"/>
      <w:marBottom w:val="0"/>
      <w:divBdr>
        <w:top w:val="none" w:sz="0" w:space="0" w:color="auto"/>
        <w:left w:val="none" w:sz="0" w:space="0" w:color="auto"/>
        <w:bottom w:val="none" w:sz="0" w:space="0" w:color="auto"/>
        <w:right w:val="none" w:sz="0" w:space="0" w:color="auto"/>
      </w:divBdr>
    </w:div>
    <w:div w:id="493035648">
      <w:bodyDiv w:val="1"/>
      <w:marLeft w:val="0"/>
      <w:marRight w:val="0"/>
      <w:marTop w:val="0"/>
      <w:marBottom w:val="0"/>
      <w:divBdr>
        <w:top w:val="none" w:sz="0" w:space="0" w:color="auto"/>
        <w:left w:val="none" w:sz="0" w:space="0" w:color="auto"/>
        <w:bottom w:val="none" w:sz="0" w:space="0" w:color="auto"/>
        <w:right w:val="none" w:sz="0" w:space="0" w:color="auto"/>
      </w:divBdr>
    </w:div>
    <w:div w:id="526331989">
      <w:bodyDiv w:val="1"/>
      <w:marLeft w:val="0"/>
      <w:marRight w:val="0"/>
      <w:marTop w:val="0"/>
      <w:marBottom w:val="0"/>
      <w:divBdr>
        <w:top w:val="none" w:sz="0" w:space="0" w:color="auto"/>
        <w:left w:val="none" w:sz="0" w:space="0" w:color="auto"/>
        <w:bottom w:val="none" w:sz="0" w:space="0" w:color="auto"/>
        <w:right w:val="none" w:sz="0" w:space="0" w:color="auto"/>
      </w:divBdr>
    </w:div>
    <w:div w:id="540745493">
      <w:bodyDiv w:val="1"/>
      <w:marLeft w:val="0"/>
      <w:marRight w:val="0"/>
      <w:marTop w:val="0"/>
      <w:marBottom w:val="0"/>
      <w:divBdr>
        <w:top w:val="none" w:sz="0" w:space="0" w:color="auto"/>
        <w:left w:val="none" w:sz="0" w:space="0" w:color="auto"/>
        <w:bottom w:val="none" w:sz="0" w:space="0" w:color="auto"/>
        <w:right w:val="none" w:sz="0" w:space="0" w:color="auto"/>
      </w:divBdr>
    </w:div>
    <w:div w:id="546991724">
      <w:bodyDiv w:val="1"/>
      <w:marLeft w:val="0"/>
      <w:marRight w:val="0"/>
      <w:marTop w:val="0"/>
      <w:marBottom w:val="0"/>
      <w:divBdr>
        <w:top w:val="none" w:sz="0" w:space="0" w:color="auto"/>
        <w:left w:val="none" w:sz="0" w:space="0" w:color="auto"/>
        <w:bottom w:val="none" w:sz="0" w:space="0" w:color="auto"/>
        <w:right w:val="none" w:sz="0" w:space="0" w:color="auto"/>
      </w:divBdr>
    </w:div>
    <w:div w:id="654918808">
      <w:bodyDiv w:val="1"/>
      <w:marLeft w:val="0"/>
      <w:marRight w:val="0"/>
      <w:marTop w:val="0"/>
      <w:marBottom w:val="0"/>
      <w:divBdr>
        <w:top w:val="none" w:sz="0" w:space="0" w:color="auto"/>
        <w:left w:val="none" w:sz="0" w:space="0" w:color="auto"/>
        <w:bottom w:val="none" w:sz="0" w:space="0" w:color="auto"/>
        <w:right w:val="none" w:sz="0" w:space="0" w:color="auto"/>
      </w:divBdr>
    </w:div>
    <w:div w:id="699475865">
      <w:bodyDiv w:val="1"/>
      <w:marLeft w:val="0"/>
      <w:marRight w:val="0"/>
      <w:marTop w:val="0"/>
      <w:marBottom w:val="0"/>
      <w:divBdr>
        <w:top w:val="none" w:sz="0" w:space="0" w:color="auto"/>
        <w:left w:val="none" w:sz="0" w:space="0" w:color="auto"/>
        <w:bottom w:val="none" w:sz="0" w:space="0" w:color="auto"/>
        <w:right w:val="none" w:sz="0" w:space="0" w:color="auto"/>
      </w:divBdr>
    </w:div>
    <w:div w:id="802847980">
      <w:bodyDiv w:val="1"/>
      <w:marLeft w:val="0"/>
      <w:marRight w:val="0"/>
      <w:marTop w:val="0"/>
      <w:marBottom w:val="0"/>
      <w:divBdr>
        <w:top w:val="none" w:sz="0" w:space="0" w:color="auto"/>
        <w:left w:val="none" w:sz="0" w:space="0" w:color="auto"/>
        <w:bottom w:val="none" w:sz="0" w:space="0" w:color="auto"/>
        <w:right w:val="none" w:sz="0" w:space="0" w:color="auto"/>
      </w:divBdr>
    </w:div>
    <w:div w:id="815612101">
      <w:bodyDiv w:val="1"/>
      <w:marLeft w:val="0"/>
      <w:marRight w:val="0"/>
      <w:marTop w:val="0"/>
      <w:marBottom w:val="0"/>
      <w:divBdr>
        <w:top w:val="none" w:sz="0" w:space="0" w:color="auto"/>
        <w:left w:val="none" w:sz="0" w:space="0" w:color="auto"/>
        <w:bottom w:val="none" w:sz="0" w:space="0" w:color="auto"/>
        <w:right w:val="none" w:sz="0" w:space="0" w:color="auto"/>
      </w:divBdr>
    </w:div>
    <w:div w:id="853617457">
      <w:bodyDiv w:val="1"/>
      <w:marLeft w:val="0"/>
      <w:marRight w:val="0"/>
      <w:marTop w:val="0"/>
      <w:marBottom w:val="0"/>
      <w:divBdr>
        <w:top w:val="none" w:sz="0" w:space="0" w:color="auto"/>
        <w:left w:val="none" w:sz="0" w:space="0" w:color="auto"/>
        <w:bottom w:val="none" w:sz="0" w:space="0" w:color="auto"/>
        <w:right w:val="none" w:sz="0" w:space="0" w:color="auto"/>
      </w:divBdr>
    </w:div>
    <w:div w:id="898052696">
      <w:bodyDiv w:val="1"/>
      <w:marLeft w:val="0"/>
      <w:marRight w:val="0"/>
      <w:marTop w:val="0"/>
      <w:marBottom w:val="0"/>
      <w:divBdr>
        <w:top w:val="none" w:sz="0" w:space="0" w:color="auto"/>
        <w:left w:val="none" w:sz="0" w:space="0" w:color="auto"/>
        <w:bottom w:val="none" w:sz="0" w:space="0" w:color="auto"/>
        <w:right w:val="none" w:sz="0" w:space="0" w:color="auto"/>
      </w:divBdr>
    </w:div>
    <w:div w:id="960496258">
      <w:bodyDiv w:val="1"/>
      <w:marLeft w:val="0"/>
      <w:marRight w:val="0"/>
      <w:marTop w:val="0"/>
      <w:marBottom w:val="0"/>
      <w:divBdr>
        <w:top w:val="none" w:sz="0" w:space="0" w:color="auto"/>
        <w:left w:val="none" w:sz="0" w:space="0" w:color="auto"/>
        <w:bottom w:val="none" w:sz="0" w:space="0" w:color="auto"/>
        <w:right w:val="none" w:sz="0" w:space="0" w:color="auto"/>
      </w:divBdr>
    </w:div>
    <w:div w:id="1048844596">
      <w:bodyDiv w:val="1"/>
      <w:marLeft w:val="0"/>
      <w:marRight w:val="0"/>
      <w:marTop w:val="0"/>
      <w:marBottom w:val="0"/>
      <w:divBdr>
        <w:top w:val="none" w:sz="0" w:space="0" w:color="auto"/>
        <w:left w:val="none" w:sz="0" w:space="0" w:color="auto"/>
        <w:bottom w:val="none" w:sz="0" w:space="0" w:color="auto"/>
        <w:right w:val="none" w:sz="0" w:space="0" w:color="auto"/>
      </w:divBdr>
    </w:div>
    <w:div w:id="1350566050">
      <w:bodyDiv w:val="1"/>
      <w:marLeft w:val="0"/>
      <w:marRight w:val="0"/>
      <w:marTop w:val="0"/>
      <w:marBottom w:val="0"/>
      <w:divBdr>
        <w:top w:val="none" w:sz="0" w:space="0" w:color="auto"/>
        <w:left w:val="none" w:sz="0" w:space="0" w:color="auto"/>
        <w:bottom w:val="none" w:sz="0" w:space="0" w:color="auto"/>
        <w:right w:val="none" w:sz="0" w:space="0" w:color="auto"/>
      </w:divBdr>
    </w:div>
    <w:div w:id="1369992238">
      <w:bodyDiv w:val="1"/>
      <w:marLeft w:val="0"/>
      <w:marRight w:val="0"/>
      <w:marTop w:val="0"/>
      <w:marBottom w:val="0"/>
      <w:divBdr>
        <w:top w:val="none" w:sz="0" w:space="0" w:color="auto"/>
        <w:left w:val="none" w:sz="0" w:space="0" w:color="auto"/>
        <w:bottom w:val="none" w:sz="0" w:space="0" w:color="auto"/>
        <w:right w:val="none" w:sz="0" w:space="0" w:color="auto"/>
      </w:divBdr>
    </w:div>
    <w:div w:id="1404180301">
      <w:bodyDiv w:val="1"/>
      <w:marLeft w:val="0"/>
      <w:marRight w:val="0"/>
      <w:marTop w:val="0"/>
      <w:marBottom w:val="0"/>
      <w:divBdr>
        <w:top w:val="none" w:sz="0" w:space="0" w:color="auto"/>
        <w:left w:val="none" w:sz="0" w:space="0" w:color="auto"/>
        <w:bottom w:val="none" w:sz="0" w:space="0" w:color="auto"/>
        <w:right w:val="none" w:sz="0" w:space="0" w:color="auto"/>
      </w:divBdr>
    </w:div>
    <w:div w:id="1404525537">
      <w:bodyDiv w:val="1"/>
      <w:marLeft w:val="0"/>
      <w:marRight w:val="0"/>
      <w:marTop w:val="0"/>
      <w:marBottom w:val="0"/>
      <w:divBdr>
        <w:top w:val="none" w:sz="0" w:space="0" w:color="auto"/>
        <w:left w:val="none" w:sz="0" w:space="0" w:color="auto"/>
        <w:bottom w:val="none" w:sz="0" w:space="0" w:color="auto"/>
        <w:right w:val="none" w:sz="0" w:space="0" w:color="auto"/>
      </w:divBdr>
    </w:div>
    <w:div w:id="1710570733">
      <w:bodyDiv w:val="1"/>
      <w:marLeft w:val="0"/>
      <w:marRight w:val="0"/>
      <w:marTop w:val="0"/>
      <w:marBottom w:val="0"/>
      <w:divBdr>
        <w:top w:val="none" w:sz="0" w:space="0" w:color="auto"/>
        <w:left w:val="none" w:sz="0" w:space="0" w:color="auto"/>
        <w:bottom w:val="none" w:sz="0" w:space="0" w:color="auto"/>
        <w:right w:val="none" w:sz="0" w:space="0" w:color="auto"/>
      </w:divBdr>
    </w:div>
    <w:div w:id="1736973653">
      <w:bodyDiv w:val="1"/>
      <w:marLeft w:val="0"/>
      <w:marRight w:val="0"/>
      <w:marTop w:val="0"/>
      <w:marBottom w:val="0"/>
      <w:divBdr>
        <w:top w:val="none" w:sz="0" w:space="0" w:color="auto"/>
        <w:left w:val="none" w:sz="0" w:space="0" w:color="auto"/>
        <w:bottom w:val="none" w:sz="0" w:space="0" w:color="auto"/>
        <w:right w:val="none" w:sz="0" w:space="0" w:color="auto"/>
      </w:divBdr>
    </w:div>
    <w:div w:id="1751541317">
      <w:bodyDiv w:val="1"/>
      <w:marLeft w:val="0"/>
      <w:marRight w:val="0"/>
      <w:marTop w:val="0"/>
      <w:marBottom w:val="0"/>
      <w:divBdr>
        <w:top w:val="none" w:sz="0" w:space="0" w:color="auto"/>
        <w:left w:val="none" w:sz="0" w:space="0" w:color="auto"/>
        <w:bottom w:val="none" w:sz="0" w:space="0" w:color="auto"/>
        <w:right w:val="none" w:sz="0" w:space="0" w:color="auto"/>
      </w:divBdr>
    </w:div>
    <w:div w:id="1969627547">
      <w:bodyDiv w:val="1"/>
      <w:marLeft w:val="0"/>
      <w:marRight w:val="0"/>
      <w:marTop w:val="0"/>
      <w:marBottom w:val="0"/>
      <w:divBdr>
        <w:top w:val="none" w:sz="0" w:space="0" w:color="auto"/>
        <w:left w:val="none" w:sz="0" w:space="0" w:color="auto"/>
        <w:bottom w:val="none" w:sz="0" w:space="0" w:color="auto"/>
        <w:right w:val="none" w:sz="0" w:space="0" w:color="auto"/>
      </w:divBdr>
    </w:div>
    <w:div w:id="19917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utdoornebraska.ne.gov/wildlife/programs/nongame/Endangered_Threatened.as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tstore.nebraska.gov/storefront/Store/tabid/78/CatID/8/Publication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CD4A4AAC8144F5BA45F4D7E1D228E7"/>
        <w:category>
          <w:name w:val="General"/>
          <w:gallery w:val="placeholder"/>
        </w:category>
        <w:types>
          <w:type w:val="bbPlcHdr"/>
        </w:types>
        <w:behaviors>
          <w:behavior w:val="content"/>
        </w:behaviors>
        <w:guid w:val="{FB8704ED-15F5-4021-BE15-DF8824E91ED6}"/>
      </w:docPartPr>
      <w:docPartBody>
        <w:p w:rsidR="00E606C0" w:rsidRDefault="005647AF" w:rsidP="005647AF">
          <w:pPr>
            <w:pStyle w:val="2ACD4A4AAC8144F5BA45F4D7E1D228E7"/>
          </w:pPr>
          <w:r w:rsidRPr="008C758F">
            <w:rPr>
              <w:rStyle w:val="PlaceholderText"/>
            </w:rPr>
            <w:t>Choose an item.</w:t>
          </w:r>
        </w:p>
      </w:docPartBody>
    </w:docPart>
    <w:docPart>
      <w:docPartPr>
        <w:name w:val="9AB35282AEDF4B03B2E68CB267A169B5"/>
        <w:category>
          <w:name w:val="General"/>
          <w:gallery w:val="placeholder"/>
        </w:category>
        <w:types>
          <w:type w:val="bbPlcHdr"/>
        </w:types>
        <w:behaviors>
          <w:behavior w:val="content"/>
        </w:behaviors>
        <w:guid w:val="{31880839-FD9F-4356-9809-FA3649C7D9FF}"/>
      </w:docPartPr>
      <w:docPartBody>
        <w:p w:rsidR="00E606C0" w:rsidRDefault="005647AF" w:rsidP="005647AF">
          <w:pPr>
            <w:pStyle w:val="9AB35282AEDF4B03B2E68CB267A169B5"/>
          </w:pPr>
          <w:r w:rsidRPr="008C758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7AF"/>
    <w:rsid w:val="000C1003"/>
    <w:rsid w:val="001220DC"/>
    <w:rsid w:val="003B510F"/>
    <w:rsid w:val="00403A55"/>
    <w:rsid w:val="00471C1D"/>
    <w:rsid w:val="005647AF"/>
    <w:rsid w:val="00852357"/>
    <w:rsid w:val="00AB1546"/>
    <w:rsid w:val="00C219C4"/>
    <w:rsid w:val="00CD1544"/>
    <w:rsid w:val="00E6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7AF"/>
    <w:rPr>
      <w:color w:val="808080"/>
    </w:rPr>
  </w:style>
  <w:style w:type="paragraph" w:customStyle="1" w:styleId="2ACD4A4AAC8144F5BA45F4D7E1D228E7">
    <w:name w:val="2ACD4A4AAC8144F5BA45F4D7E1D228E7"/>
    <w:rsid w:val="005647AF"/>
    <w:pPr>
      <w:spacing w:after="0" w:line="240" w:lineRule="auto"/>
    </w:pPr>
    <w:rPr>
      <w:rFonts w:ascii="Times New Roman" w:eastAsia="Times New Roman" w:hAnsi="Times New Roman" w:cs="Times New Roman"/>
      <w:sz w:val="24"/>
      <w:szCs w:val="24"/>
    </w:rPr>
  </w:style>
  <w:style w:type="paragraph" w:customStyle="1" w:styleId="9AB35282AEDF4B03B2E68CB267A169B5">
    <w:name w:val="9AB35282AEDF4B03B2E68CB267A169B5"/>
    <w:rsid w:val="005647A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DEFFD-F6FB-4550-9355-2724E069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Environmental Commitment</vt:lpstr>
    </vt:vector>
  </TitlesOfParts>
  <Company>Nebraska Dept. of Roads</Company>
  <LinksUpToDate>false</LinksUpToDate>
  <CharactersWithSpaces>5350</CharactersWithSpaces>
  <SharedDoc>false</SharedDoc>
  <HLinks>
    <vt:vector size="6" baseType="variant">
      <vt:variant>
        <vt:i4>4063334</vt:i4>
      </vt:variant>
      <vt:variant>
        <vt:i4>69</vt:i4>
      </vt:variant>
      <vt:variant>
        <vt:i4>0</vt:i4>
      </vt:variant>
      <vt:variant>
        <vt:i4>5</vt:i4>
      </vt:variant>
      <vt:variant>
        <vt:lpwstr>https://oeaaa.faa.gov/oeaaa/external/portal.jsp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Commitment</dc:title>
  <dc:creator>Lori Ellison</dc:creator>
  <cp:lastModifiedBy>Smith, Dana</cp:lastModifiedBy>
  <cp:revision>5</cp:revision>
  <cp:lastPrinted>2018-08-13T18:33:00Z</cp:lastPrinted>
  <dcterms:created xsi:type="dcterms:W3CDTF">2023-08-24T18:24:00Z</dcterms:created>
  <dcterms:modified xsi:type="dcterms:W3CDTF">2023-09-12T18:31:00Z</dcterms:modified>
</cp:coreProperties>
</file>